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538" w:type="pct"/>
        <w:tblInd w:w="-714"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2789"/>
        <w:gridCol w:w="6158"/>
        <w:gridCol w:w="2344"/>
      </w:tblGrid>
      <w:tr>
        <w:trPr/>
        <w:tc>
          <w:tcPr>
            <w:shd w:val="clear" w:fill="auto" w:color="auto"/>
            <w:tcBorders>
              <w:left w:val="single" w:color="1F497D" w:sz="4" w:space="0"/>
              <w:top w:val="single" w:color="1F497D" w:sz="4" w:space="0"/>
              <w:right w:val="none" w:color="000000" w:sz="4" w:space="0"/>
              <w:bottom w:val="single" w:color="1F497D" w:sz="4" w:space="0"/>
            </w:tcBorders>
            <w:tcW w:w="1235" w:type="pct"/>
            <w:vAlign w:val="center"/>
            <w:textDirection w:val="lrTb"/>
            <w:noWrap w:val="false"/>
          </w:tcPr>
          <w:p>
            <w:pPr>
              <w:jc w:val="both"/>
              <w:spacing w:lineRule="auto" w:line="240" w:after="0"/>
              <w:tabs>
                <w:tab w:val="left" w:pos="1702" w:leader="none"/>
              </w:tabs>
              <w:rPr>
                <w:rFonts w:ascii="Calibri" w:hAnsi="Calibri" w:cs="Calibri" w:eastAsia="Times New Roman"/>
                <w:b/>
                <w:smallCaps/>
                <w:lang w:eastAsia="fr-FR"/>
              </w:rPr>
            </w:pPr>
            <w:r>
              <w:rPr>
                <w:rFonts w:ascii="Calibri" w:hAnsi="Calibri" w:cs="Calibri" w:eastAsia="Times New Roman"/>
                <w:b/>
                <w:smallCaps/>
                <w:lang w:eastAsia="fr-FR"/>
              </w:rPr>
              <mc:AlternateContent>
                <mc:Choice Requires="wpg">
                  <w:drawing>
                    <wp:inline xmlns:wp="http://schemas.openxmlformats.org/drawingml/2006/wordprocessingDrawing" distT="0" distB="0" distL="0" distR="0">
                      <wp:extent cx="1419225" cy="729054"/>
                      <wp:effectExtent l="0" t="0" r="0" b="0"/>
                      <wp:docPr id="1" name="Image 1" descr="N:\Projet nouvelle charte graphique\Nouveaux modèles\Logo CHU-BDX.jpg"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jet nouvelle charte graphique\Nouveaux modèles\Logo CHU-BDX.jpg" hidden="0"/>
                              <pic:cNvPicPr>
                                <a:picLocks noChangeAspect="1"/>
                              </pic:cNvPicPr>
                              <pic:nvPr isPhoto="0" userDrawn="0"/>
                            </pic:nvPicPr>
                            <pic:blipFill>
                              <a:blip r:embed="rId10"/>
                              <a:stretch/>
                            </pic:blipFill>
                            <pic:spPr bwMode="auto">
                              <a:xfrm>
                                <a:off x="0" y="0"/>
                                <a:ext cx="1426409" cy="7327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8pt;height:57.4pt;" stroked="f">
                      <v:path textboxrect="0,0,0,0"/>
                      <v:imagedata r:id="rId10" o:title=""/>
                    </v:shape>
                  </w:pict>
                </mc:Fallback>
              </mc:AlternateContent>
            </w:r>
            <w:r/>
          </w:p>
        </w:tc>
        <w:tc>
          <w:tcPr>
            <w:shd w:val="clear" w:fill="auto" w:color="auto"/>
            <w:tcBorders>
              <w:left w:val="single" w:color="1F497D" w:sz="4" w:space="0"/>
              <w:top w:val="single" w:color="1F497D" w:sz="4" w:space="0"/>
              <w:right w:val="single" w:color="1F497D" w:sz="4" w:space="0"/>
              <w:bottom w:val="single" w:color="1F497D" w:sz="4" w:space="0"/>
            </w:tcBorders>
            <w:tcW w:w="2727" w:type="pct"/>
            <w:vAlign w:val="center"/>
            <w:textDirection w:val="lrTb"/>
            <w:noWrap w:val="false"/>
          </w:tcPr>
          <w:p>
            <w:pPr>
              <w:jc w:val="center"/>
              <w:spacing w:lineRule="auto" w:line="240" w:after="0"/>
              <w:rPr>
                <w:rFonts w:ascii="Calibri" w:hAnsi="Calibri" w:cs="Calibri" w:eastAsia="Times New Roman"/>
                <w:b/>
                <w:color w:val="002060"/>
              </w:rPr>
            </w:pPr>
            <w:r>
              <w:rPr>
                <w:rFonts w:ascii="Calibri" w:hAnsi="Calibri" w:cs="Calibri" w:eastAsia="Times New Roman"/>
                <w:b/>
                <w:smallCaps/>
                <w:color w:val="002060"/>
                <w:lang w:eastAsia="fr-FR"/>
              </w:rPr>
              <w:t xml:space="preserve">INSTITUT DES M</w:t>
            </w:r>
            <w:r>
              <w:rPr>
                <w:rFonts w:ascii="Calibri" w:hAnsi="Calibri" w:cs="Calibri" w:eastAsia="Times New Roman"/>
                <w:b/>
                <w:smallCaps/>
                <w:color w:val="002060"/>
                <w:lang w:eastAsia="fr-FR"/>
              </w:rPr>
              <w:t xml:space="preserve">É</w:t>
            </w:r>
            <w:r>
              <w:rPr>
                <w:rFonts w:ascii="Calibri" w:hAnsi="Calibri" w:cs="Calibri" w:eastAsia="Times New Roman"/>
                <w:b/>
                <w:smallCaps/>
                <w:color w:val="002060"/>
                <w:lang w:eastAsia="fr-FR"/>
              </w:rPr>
              <w:t xml:space="preserve">TIERS DE LA SANT</w:t>
            </w:r>
            <w:r>
              <w:rPr>
                <w:rFonts w:ascii="Calibri" w:hAnsi="Calibri" w:cs="Calibri" w:eastAsia="Times New Roman"/>
                <w:b/>
                <w:smallCaps/>
                <w:color w:val="002060"/>
                <w:lang w:eastAsia="fr-FR"/>
              </w:rPr>
              <w:t xml:space="preserve">É</w:t>
            </w:r>
            <w:r>
              <w:rPr>
                <w:rFonts w:ascii="Calibri" w:hAnsi="Calibri" w:cs="Calibri" w:eastAsia="Times New Roman"/>
                <w:b/>
                <w:color w:val="002060"/>
              </w:rPr>
              <w:t xml:space="preserve"> </w:t>
            </w:r>
            <w:r/>
          </w:p>
          <w:p>
            <w:pPr>
              <w:jc w:val="center"/>
              <w:spacing w:lineRule="auto" w:line="240" w:after="0"/>
              <w:rPr>
                <w:rFonts w:ascii="Calibri" w:hAnsi="Calibri" w:cs="Calibri" w:eastAsia="Times New Roman"/>
                <w:b/>
                <w:color w:val="002060"/>
              </w:rPr>
            </w:pPr>
            <w:r>
              <w:rPr>
                <w:rFonts w:ascii="Calibri" w:hAnsi="Calibri" w:cs="Calibri" w:eastAsia="Times New Roman"/>
                <w:b/>
                <w:color w:val="002060"/>
              </w:rPr>
              <w:t xml:space="preserve">PRÉSENTATION</w:t>
            </w:r>
            <w:r>
              <w:rPr>
                <w:rFonts w:ascii="Calibri" w:hAnsi="Calibri" w:cs="Calibri" w:eastAsia="Times New Roman"/>
                <w:b/>
                <w:color w:val="002060"/>
              </w:rPr>
              <w:t xml:space="preserve"> DE </w:t>
            </w:r>
            <w:r>
              <w:rPr>
                <w:rFonts w:ascii="Calibri" w:hAnsi="Calibri" w:cs="Calibri" w:eastAsia="Times New Roman"/>
                <w:b/>
                <w:color w:val="002060"/>
              </w:rPr>
              <w:t xml:space="preserve">LA </w:t>
            </w:r>
            <w:r>
              <w:rPr>
                <w:rFonts w:ascii="Calibri" w:hAnsi="Calibri" w:cs="Calibri" w:eastAsia="Times New Roman"/>
                <w:b/>
                <w:color w:val="002060"/>
              </w:rPr>
              <w:t xml:space="preserve">FORMATION </w:t>
            </w:r>
            <w:r/>
          </w:p>
          <w:p>
            <w:pPr>
              <w:jc w:val="center"/>
              <w:spacing w:lineRule="auto" w:line="240" w:after="0"/>
              <w:rPr>
                <w:rFonts w:ascii="Calibri" w:hAnsi="Calibri" w:cs="Calibri" w:eastAsia="Times New Roman"/>
                <w:b/>
                <w:color w:val="002060"/>
              </w:rPr>
            </w:pPr>
            <w:r>
              <w:rPr>
                <w:rFonts w:ascii="Calibri" w:hAnsi="Calibri" w:cs="Calibri" w:eastAsia="Times New Roman"/>
                <w:b/>
                <w:color w:val="002060"/>
              </w:rPr>
              <w:t xml:space="preserve">PRÉPARANT AU</w:t>
            </w:r>
            <w:r>
              <w:rPr>
                <w:rFonts w:ascii="Calibri" w:hAnsi="Calibri" w:cs="Calibri" w:eastAsia="Times New Roman"/>
                <w:b/>
                <w:color w:val="002060"/>
              </w:rPr>
              <w:t xml:space="preserve"> DIPLOME D’</w:t>
            </w:r>
            <w:r>
              <w:rPr>
                <w:rFonts w:ascii="Calibri" w:hAnsi="Calibri" w:cs="Calibri" w:eastAsia="Times New Roman"/>
                <w:b/>
                <w:smallCaps/>
                <w:color w:val="002060"/>
                <w:lang w:eastAsia="fr-FR"/>
              </w:rPr>
              <w:t xml:space="preserve">É</w:t>
            </w:r>
            <w:r>
              <w:rPr>
                <w:rFonts w:ascii="Calibri" w:hAnsi="Calibri" w:cs="Calibri" w:eastAsia="Times New Roman"/>
                <w:b/>
                <w:color w:val="002060"/>
              </w:rPr>
              <w:t xml:space="preserve">TAT</w:t>
            </w:r>
            <w:r/>
          </w:p>
          <w:p>
            <w:pPr>
              <w:jc w:val="center"/>
              <w:spacing w:lineRule="auto" w:line="240" w:after="0"/>
              <w:rPr>
                <w:rFonts w:ascii="Calibri" w:hAnsi="Calibri" w:cs="Calibri" w:eastAsia="Times New Roman"/>
                <w:color w:val="002060"/>
              </w:rPr>
            </w:pPr>
            <w:r>
              <w:rPr>
                <w:rFonts w:ascii="Calibri" w:hAnsi="Calibri" w:cs="Calibri" w:eastAsia="Times New Roman"/>
                <w:b/>
                <w:color w:val="002060"/>
              </w:rPr>
              <w:t xml:space="preserve">DE P</w:t>
            </w:r>
            <w:r>
              <w:rPr>
                <w:rFonts w:ascii="Calibri" w:hAnsi="Calibri" w:cs="Calibri" w:eastAsia="Times New Roman"/>
                <w:b/>
                <w:smallCaps/>
                <w:color w:val="002060"/>
                <w:lang w:eastAsia="fr-FR"/>
              </w:rPr>
              <w:t xml:space="preserve">É</w:t>
            </w:r>
            <w:r>
              <w:rPr>
                <w:rFonts w:ascii="Calibri" w:hAnsi="Calibri" w:cs="Calibri" w:eastAsia="Times New Roman"/>
                <w:b/>
                <w:color w:val="002060"/>
              </w:rPr>
              <w:t xml:space="preserve">DICURE PODOLOGUE</w:t>
            </w:r>
            <w:r/>
          </w:p>
        </w:tc>
        <w:tc>
          <w:tcPr>
            <w:tcBorders>
              <w:left w:val="single" w:color="1F497D" w:sz="4" w:space="0"/>
              <w:top w:val="single" w:color="1F497D" w:sz="4" w:space="0"/>
              <w:right w:val="single" w:color="1F497D" w:sz="4" w:space="0"/>
              <w:bottom w:val="single" w:color="1F497D" w:sz="4" w:space="0"/>
            </w:tcBorders>
            <w:tcW w:w="1038" w:type="pct"/>
            <w:textDirection w:val="lrTb"/>
            <w:noWrap w:val="false"/>
          </w:tcPr>
          <w:p>
            <w:pPr>
              <w:jc w:val="center"/>
              <w:spacing w:lineRule="auto" w:line="240" w:after="0"/>
              <w:rPr>
                <w:rFonts w:ascii="Calibri" w:hAnsi="Calibri" w:cs="Calibri" w:eastAsia="Times New Roman"/>
                <w:b/>
                <w:smallCaps/>
                <w:color w:val="002060"/>
                <w:lang w:eastAsia="fr-FR"/>
              </w:rPr>
            </w:pPr>
            <w:r>
              <w:rPr>
                <w:rFonts w:ascii="Calibri" w:hAnsi="Calibri" w:cs="Calibri" w:eastAsia="Times New Roman"/>
                <w:b/>
                <w:smallCaps/>
                <w:color w:val="002060"/>
                <w:lang w:eastAsia="fr-FR"/>
              </w:rPr>
            </w:r>
            <w:r/>
          </w:p>
          <w:p>
            <w:pPr>
              <w:jc w:val="center"/>
              <w:spacing w:lineRule="auto" w:line="240" w:after="0"/>
              <w:rPr>
                <w:rFonts w:ascii="Calibri" w:hAnsi="Calibri" w:cs="Calibri" w:eastAsia="Times New Roman"/>
                <w:b/>
                <w:smallCaps/>
                <w:color w:val="002060"/>
                <w:sz w:val="16"/>
                <w:szCs w:val="16"/>
                <w:lang w:eastAsia="fr-FR"/>
              </w:rPr>
            </w:pPr>
            <w:r>
              <w:rPr>
                <w:rFonts w:ascii="Calibri" w:hAnsi="Calibri" w:cs="Calibri" w:eastAsia="Times New Roman"/>
                <w:b/>
                <w:smallCaps/>
                <w:color w:val="002060"/>
                <w:sz w:val="16"/>
                <w:szCs w:val="16"/>
                <w:lang w:eastAsia="fr-FR"/>
              </w:rPr>
              <w:t xml:space="preserve">PROCEDE </w:t>
            </w:r>
            <w:r/>
          </w:p>
          <w:p>
            <w:pPr>
              <w:jc w:val="center"/>
              <w:spacing w:lineRule="auto" w:line="240" w:after="0"/>
              <w:rPr>
                <w:rFonts w:ascii="Calibri" w:hAnsi="Calibri" w:cs="Calibri" w:eastAsia="Times New Roman"/>
                <w:b/>
                <w:smallCaps/>
                <w:color w:val="002060"/>
                <w:sz w:val="16"/>
                <w:szCs w:val="16"/>
                <w:lang w:eastAsia="fr-FR"/>
              </w:rPr>
            </w:pPr>
            <w:r>
              <w:rPr>
                <w:rFonts w:ascii="Calibri" w:hAnsi="Calibri" w:cs="Calibri" w:eastAsia="Times New Roman"/>
                <w:b/>
                <w:smallCaps/>
                <w:color w:val="002060"/>
                <w:sz w:val="16"/>
                <w:szCs w:val="16"/>
                <w:lang w:eastAsia="fr-FR"/>
              </w:rPr>
              <w:t xml:space="preserve">ENTREE EN FORMATION</w:t>
            </w:r>
            <w:r/>
          </w:p>
          <w:p>
            <w:pPr>
              <w:jc w:val="center"/>
              <w:spacing w:lineRule="auto" w:line="240" w:after="0"/>
              <w:rPr>
                <w:rFonts w:ascii="Calibri" w:hAnsi="Calibri" w:cs="Calibri" w:eastAsia="Times New Roman"/>
                <w:b/>
                <w:smallCaps/>
                <w:color w:val="002060"/>
                <w:lang w:eastAsia="fr-FR"/>
              </w:rPr>
            </w:pPr>
            <w:r>
              <w:rPr>
                <w:rFonts w:ascii="Calibri" w:hAnsi="Calibri" w:cs="Calibri" w:eastAsia="Times New Roman"/>
                <w:b/>
                <w:smallCaps/>
                <w:color w:val="002060"/>
                <w:lang w:eastAsia="fr-FR"/>
              </w:rPr>
            </w:r>
            <w:r/>
          </w:p>
          <w:p>
            <w:pPr>
              <w:jc w:val="center"/>
              <w:spacing w:lineRule="auto" w:line="240" w:after="0"/>
              <w:rPr>
                <w:rFonts w:ascii="Calibri" w:hAnsi="Calibri" w:cs="Calibri" w:eastAsia="Times New Roman"/>
                <w:smallCaps/>
                <w:color w:val="002060"/>
                <w:sz w:val="20"/>
                <w:szCs w:val="20"/>
                <w:lang w:eastAsia="fr-FR"/>
              </w:rPr>
            </w:pPr>
            <w:r>
              <w:rPr>
                <w:rFonts w:ascii="Calibri" w:hAnsi="Calibri" w:cs="Calibri" w:eastAsia="Times New Roman"/>
                <w:smallCaps/>
                <w:color w:val="002060"/>
                <w:sz w:val="20"/>
                <w:szCs w:val="20"/>
                <w:lang w:eastAsia="fr-FR"/>
              </w:rPr>
              <w:t xml:space="preserve">MAJ LE :</w:t>
            </w:r>
            <w:r>
              <w:rPr>
                <w:rFonts w:ascii="Calibri" w:hAnsi="Calibri" w:cs="Calibri" w:eastAsia="Times New Roman"/>
                <w:smallCaps/>
                <w:color w:val="002060"/>
                <w:sz w:val="20"/>
                <w:szCs w:val="20"/>
                <w:lang w:eastAsia="fr-FR"/>
              </w:rPr>
              <w:t xml:space="preserve"> </w:t>
            </w:r>
            <w:r>
              <w:rPr>
                <w:rFonts w:ascii="Calibri" w:hAnsi="Calibri" w:cs="Calibri" w:eastAsia="Times New Roman"/>
                <w:smallCaps/>
                <w:color w:val="002060"/>
                <w:sz w:val="20"/>
                <w:szCs w:val="20"/>
                <w:lang w:eastAsia="fr-FR"/>
              </w:rPr>
              <w:t xml:space="preserve">4 janvier 22</w:t>
            </w:r>
            <w:r/>
          </w:p>
          <w:p>
            <w:pPr>
              <w:jc w:val="center"/>
              <w:spacing w:lineRule="auto" w:line="240" w:after="0"/>
              <w:rPr>
                <w:rFonts w:ascii="Calibri" w:hAnsi="Calibri" w:cs="Calibri" w:eastAsia="Times New Roman"/>
                <w:smallCaps/>
                <w:color w:val="002060"/>
                <w:sz w:val="20"/>
                <w:szCs w:val="20"/>
                <w:lang w:eastAsia="fr-FR"/>
              </w:rPr>
            </w:pPr>
            <w:r>
              <w:rPr>
                <w:rFonts w:ascii="Calibri" w:hAnsi="Calibri" w:cs="Calibri" w:eastAsia="Times New Roman"/>
                <w:smallCaps/>
                <w:color w:val="002060"/>
                <w:sz w:val="20"/>
                <w:szCs w:val="20"/>
                <w:lang w:eastAsia="fr-FR"/>
              </w:rPr>
            </w:r>
            <w:r/>
          </w:p>
          <w:p>
            <w:pPr>
              <w:jc w:val="center"/>
              <w:spacing w:lineRule="auto" w:line="240" w:after="0"/>
              <w:rPr>
                <w:rFonts w:ascii="Calibri" w:hAnsi="Calibri" w:cs="Calibri" w:eastAsia="Times New Roman"/>
                <w:b/>
                <w:smallCaps/>
                <w:color w:val="002060"/>
                <w:lang w:eastAsia="fr-FR"/>
              </w:rPr>
            </w:pPr>
            <w:r>
              <w:rPr>
                <w:rFonts w:ascii="Calibri" w:hAnsi="Calibri" w:cs="Calibri" w:eastAsia="Times New Roman"/>
                <w:b/>
                <w:smallCaps/>
                <w:color w:val="002060"/>
                <w:lang w:eastAsia="fr-FR"/>
              </w:rPr>
            </w:r>
            <w:r/>
          </w:p>
        </w:tc>
      </w:tr>
    </w:tbl>
    <w:p>
      <w:pPr>
        <w:rPr>
          <w:color w:val="002060"/>
          <w:sz w:val="4"/>
          <w:szCs w:val="4"/>
        </w:rPr>
      </w:pPr>
      <w:r>
        <w:rPr>
          <w:color w:val="002060"/>
          <w:sz w:val="4"/>
          <w:szCs w:val="4"/>
        </w:rPr>
      </w:r>
      <w:r/>
    </w:p>
    <w:tbl>
      <w:tblPr>
        <w:tblStyle w:val="740"/>
        <w:tblW w:w="10802" w:type="dxa"/>
        <w:tblInd w:w="-459" w:type="dxa"/>
        <w:tblLook w:val="04A0" w:firstRow="1" w:lastRow="0" w:firstColumn="1" w:lastColumn="0" w:noHBand="0" w:noVBand="1"/>
      </w:tblPr>
      <w:tblGrid>
        <w:gridCol w:w="10802"/>
      </w:tblGrid>
      <w:tr>
        <w:trPr/>
        <w:tc>
          <w:tcPr>
            <w:shd w:val="clear" w:fill="005782" w:color="auto"/>
            <w:tcW w:w="10802" w:type="dxa"/>
            <w:vAlign w:val="center"/>
            <w:textDirection w:val="lrTb"/>
            <w:noWrap w:val="false"/>
          </w:tcPr>
          <w:p>
            <w:pPr>
              <w:jc w:val="center"/>
              <w:rPr>
                <w:rFonts w:ascii="Arial" w:hAnsi="Arial" w:cs="Arial"/>
                <w:b/>
                <w:color w:val="FFFFFF"/>
                <w:sz w:val="18"/>
                <w:szCs w:val="20"/>
              </w:rPr>
            </w:pPr>
            <w:r>
              <w:rPr>
                <w:rFonts w:ascii="Arial" w:hAnsi="Arial" w:cs="Arial"/>
                <w:b/>
                <w:color w:val="FFFFFF" w:themeColor="background1"/>
                <w:sz w:val="18"/>
                <w:szCs w:val="20"/>
              </w:rPr>
              <w:t xml:space="preserve">OBJECTIFS DE LA FORMATION</w:t>
            </w:r>
            <w:r/>
          </w:p>
        </w:tc>
      </w:tr>
      <w:tr>
        <w:trPr/>
        <w:tc>
          <w:tcPr>
            <w:shd w:val="clear" w:fill="FFFFFF" w:color="auto"/>
            <w:tcW w:w="10802" w:type="dxa"/>
            <w:vAlign w:val="center"/>
            <w:textDirection w:val="lrTb"/>
            <w:noWrap w:val="false"/>
          </w:tcPr>
          <w:p>
            <w:pPr>
              <w:rPr>
                <w:rFonts w:ascii="Arial" w:hAnsi="Arial" w:cs="Arial"/>
                <w:sz w:val="18"/>
              </w:rPr>
            </w:pPr>
            <w:r/>
            <w:r>
              <w:rPr>
                <w:rFonts w:ascii="Arial" w:hAnsi="Arial" w:cs="Arial"/>
                <w:sz w:val="18"/>
              </w:rPr>
              <w:t xml:space="preserve">Conformément à l’arrêté du 5 juillet 2012</w:t>
            </w:r>
            <w:r>
              <w:rPr>
                <w:rFonts w:ascii="Arial" w:hAnsi="Arial" w:cs="Arial"/>
                <w:sz w:val="18"/>
              </w:rPr>
              <w:t xml:space="preserve"> relatif au Diplôme d’Etat de pédicure-podologue, l’objectif de la formation est d’a</w:t>
            </w:r>
            <w:r>
              <w:rPr>
                <w:rFonts w:ascii="Arial" w:hAnsi="Arial" w:cs="Arial"/>
                <w:sz w:val="18"/>
              </w:rPr>
              <w:t xml:space="preserve">cquérir les </w:t>
            </w:r>
            <w:r>
              <w:rPr>
                <w:rFonts w:ascii="Arial" w:hAnsi="Arial" w:cs="Arial"/>
                <w:sz w:val="18"/>
              </w:rPr>
              <w:t xml:space="preserve">10 </w:t>
            </w:r>
            <w:r>
              <w:rPr>
                <w:rFonts w:ascii="Arial" w:hAnsi="Arial" w:cs="Arial"/>
                <w:sz w:val="18"/>
              </w:rPr>
              <w:t xml:space="preserve">compétences pour répondre aux besoins de santé, notamment des soins de premières intentions relatifs aux pathologies et aux manifestations locales et non systémiques liés au pied. </w:t>
            </w:r>
            <w:r/>
          </w:p>
          <w:p>
            <w:pPr>
              <w:rPr>
                <w:rFonts w:ascii="Arial" w:hAnsi="Arial" w:cs="Arial"/>
                <w:sz w:val="18"/>
              </w:rPr>
            </w:pPr>
            <w:r>
              <w:rPr>
                <w:rFonts w:ascii="Arial" w:hAnsi="Arial" w:cs="Arial"/>
                <w:sz w:val="18"/>
              </w:rPr>
            </w:r>
            <w:r/>
          </w:p>
          <w:p>
            <w:pPr>
              <w:rPr>
                <w:rFonts w:ascii="Arial" w:hAnsi="Arial" w:cs="Arial"/>
                <w:sz w:val="18"/>
              </w:rPr>
            </w:pPr>
            <w:r>
              <w:rPr>
                <w:rFonts w:ascii="Arial" w:hAnsi="Arial" w:cs="Arial"/>
                <w:sz w:val="18"/>
              </w:rPr>
              <w:t xml:space="preserve">Cette prise en charge peut être éducative, préventive, curative, nécessitant un traitement à long terme ou relever de la recherche.</w:t>
            </w:r>
            <w:r/>
          </w:p>
          <w:p>
            <w:pPr>
              <w:rPr>
                <w:rFonts w:ascii="Arial" w:hAnsi="Arial" w:cs="Arial"/>
                <w:b/>
                <w:sz w:val="18"/>
              </w:rPr>
            </w:pPr>
            <w:r>
              <w:rPr>
                <w:rFonts w:ascii="Arial" w:hAnsi="Arial" w:cs="Arial"/>
                <w:b/>
                <w:sz w:val="18"/>
              </w:rPr>
            </w:r>
            <w:r/>
          </w:p>
          <w:p>
            <w:pPr>
              <w:rPr>
                <w:rFonts w:ascii="Arial" w:hAnsi="Arial" w:cs="Arial"/>
                <w:sz w:val="18"/>
              </w:rPr>
            </w:pPr>
            <w:r>
              <w:rPr>
                <w:rFonts w:ascii="Arial" w:hAnsi="Arial" w:cs="Arial"/>
                <w:b/>
                <w:sz w:val="18"/>
              </w:rPr>
              <w:t xml:space="preserve">Les 10 compétences</w:t>
            </w:r>
            <w:r>
              <w:rPr>
                <w:rFonts w:ascii="Arial" w:hAnsi="Arial" w:cs="Arial"/>
                <w:sz w:val="18"/>
              </w:rPr>
              <w:t xml:space="preserve"> se déclinent de la façon suivante :</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1</w:t>
            </w:r>
            <w:r>
              <w:rPr>
                <w:rFonts w:ascii="Arial" w:hAnsi="Arial" w:cs="Arial"/>
                <w:sz w:val="18"/>
              </w:rPr>
              <w:t xml:space="preserve"> : Analyser et évaluer une situation et élaborer un diagnostic dans le domaine de la </w:t>
            </w:r>
            <w:r>
              <w:rPr>
                <w:rFonts w:ascii="Arial" w:hAnsi="Arial" w:cs="Arial"/>
                <w:sz w:val="18"/>
              </w:rPr>
              <w:t xml:space="preserve">pédicurie</w:t>
            </w:r>
            <w:r>
              <w:rPr>
                <w:rFonts w:ascii="Arial" w:hAnsi="Arial" w:cs="Arial"/>
                <w:sz w:val="18"/>
              </w:rPr>
              <w:t xml:space="preserve">-podologie.</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2</w:t>
            </w:r>
            <w:r>
              <w:rPr>
                <w:rFonts w:ascii="Arial" w:hAnsi="Arial" w:cs="Arial"/>
                <w:sz w:val="18"/>
              </w:rPr>
              <w:t xml:space="preserve"> :</w:t>
            </w:r>
            <w:r>
              <w:rPr>
                <w:rFonts w:ascii="Arial" w:hAnsi="Arial" w:cs="Arial"/>
                <w:sz w:val="18"/>
              </w:rPr>
              <w:t xml:space="preserve"> Concevoir, conduire et évaluer un projet thérapeutique en pédicurie-podologie</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3 </w:t>
            </w:r>
            <w:r>
              <w:rPr>
                <w:rFonts w:ascii="Arial" w:hAnsi="Arial" w:cs="Arial"/>
                <w:sz w:val="18"/>
              </w:rPr>
              <w:t xml:space="preserve">:</w:t>
            </w:r>
            <w:r>
              <w:rPr>
                <w:rFonts w:ascii="Arial" w:hAnsi="Arial" w:cs="Arial"/>
                <w:sz w:val="18"/>
              </w:rPr>
              <w:t xml:space="preserve"> Mettre en œuvre des activités thérapeutiques dans le domaine de la pédicurie-podologie</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4</w:t>
            </w:r>
            <w:r>
              <w:rPr>
                <w:rFonts w:ascii="Arial" w:hAnsi="Arial" w:cs="Arial"/>
                <w:sz w:val="18"/>
              </w:rPr>
              <w:t xml:space="preserve"> :</w:t>
            </w:r>
            <w:r>
              <w:rPr>
                <w:rFonts w:ascii="Arial" w:hAnsi="Arial" w:cs="Arial"/>
                <w:sz w:val="18"/>
              </w:rPr>
              <w:t xml:space="preserve"> Concevoir et conduire une démarche de conseils, d’éducation, de prévention en pédicurie-podologie</w:t>
            </w:r>
            <w:r>
              <w:rPr>
                <w:rFonts w:ascii="Arial" w:hAnsi="Arial" w:cs="Arial"/>
                <w:sz w:val="18"/>
              </w:rPr>
              <w:t xml:space="preserve"> et en santé publique</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5</w:t>
            </w:r>
            <w:r>
              <w:rPr>
                <w:rFonts w:ascii="Arial" w:hAnsi="Arial" w:cs="Arial"/>
                <w:sz w:val="18"/>
              </w:rPr>
              <w:t xml:space="preserve"> :</w:t>
            </w:r>
            <w:r>
              <w:rPr>
                <w:rFonts w:ascii="Arial" w:hAnsi="Arial" w:cs="Arial"/>
                <w:sz w:val="18"/>
              </w:rPr>
              <w:t xml:space="preserve"> Communiquer et conduire une relation dans un contexte d’intervention</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6</w:t>
            </w:r>
            <w:r>
              <w:rPr>
                <w:rFonts w:ascii="Arial" w:hAnsi="Arial" w:cs="Arial"/>
                <w:sz w:val="18"/>
              </w:rPr>
              <w:t xml:space="preserve"> :</w:t>
            </w:r>
            <w:r>
              <w:rPr>
                <w:rFonts w:ascii="Arial" w:hAnsi="Arial" w:cs="Arial"/>
                <w:sz w:val="18"/>
              </w:rPr>
              <w:t xml:space="preserve"> Evaluer et améliorer sa pratique professionnelle</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7</w:t>
            </w:r>
            <w:r>
              <w:rPr>
                <w:rFonts w:ascii="Arial" w:hAnsi="Arial" w:cs="Arial"/>
                <w:sz w:val="18"/>
              </w:rPr>
              <w:t xml:space="preserve"> :</w:t>
            </w:r>
            <w:r>
              <w:rPr>
                <w:rFonts w:ascii="Arial" w:hAnsi="Arial" w:cs="Arial"/>
                <w:sz w:val="18"/>
              </w:rPr>
              <w:t xml:space="preserve"> Rechercher, traiter et analyser des données professionnelles et scientifiques</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8</w:t>
            </w:r>
            <w:r>
              <w:rPr>
                <w:rFonts w:ascii="Arial" w:hAnsi="Arial" w:cs="Arial"/>
                <w:sz w:val="18"/>
              </w:rPr>
              <w:t xml:space="preserve"> :</w:t>
            </w:r>
            <w:r>
              <w:rPr>
                <w:rFonts w:ascii="Arial" w:hAnsi="Arial" w:cs="Arial"/>
                <w:sz w:val="18"/>
              </w:rPr>
              <w:t xml:space="preserve"> Gérer une structure et ses ressources</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9</w:t>
            </w:r>
            <w:r>
              <w:rPr>
                <w:rFonts w:ascii="Arial" w:hAnsi="Arial" w:cs="Arial"/>
                <w:sz w:val="18"/>
              </w:rPr>
              <w:t xml:space="preserve"> :</w:t>
            </w:r>
            <w:r>
              <w:rPr>
                <w:rFonts w:ascii="Arial" w:hAnsi="Arial" w:cs="Arial"/>
                <w:sz w:val="18"/>
              </w:rPr>
              <w:t xml:space="preserve"> Coopérer avec d’autres professionnels</w:t>
            </w:r>
            <w:r/>
          </w:p>
          <w:p>
            <w:pPr>
              <w:pStyle w:val="751"/>
              <w:numPr>
                <w:ilvl w:val="0"/>
                <w:numId w:val="41"/>
              </w:numPr>
              <w:rPr>
                <w:rFonts w:ascii="Arial" w:hAnsi="Arial" w:cs="Arial"/>
                <w:sz w:val="18"/>
              </w:rPr>
            </w:pPr>
            <w:r>
              <w:rPr>
                <w:rFonts w:ascii="Arial" w:hAnsi="Arial" w:cs="Arial"/>
                <w:sz w:val="18"/>
              </w:rPr>
              <w:t xml:space="preserve">Compétence </w:t>
            </w:r>
            <w:r>
              <w:rPr>
                <w:rFonts w:ascii="Arial" w:hAnsi="Arial" w:cs="Arial"/>
                <w:b/>
                <w:sz w:val="18"/>
              </w:rPr>
              <w:t xml:space="preserve">10</w:t>
            </w:r>
            <w:r>
              <w:rPr>
                <w:rFonts w:ascii="Arial" w:hAnsi="Arial" w:cs="Arial"/>
                <w:sz w:val="18"/>
              </w:rPr>
              <w:t xml:space="preserve"> :</w:t>
            </w:r>
            <w:r>
              <w:rPr>
                <w:rFonts w:ascii="Arial" w:hAnsi="Arial" w:cs="Arial"/>
                <w:sz w:val="18"/>
              </w:rPr>
              <w:t xml:space="preserve"> Informer et former des professionnels et des personnes en formation</w:t>
            </w:r>
            <w:r/>
          </w:p>
          <w:p>
            <w:pPr>
              <w:pStyle w:val="751"/>
              <w:rPr>
                <w:rFonts w:ascii="Arial" w:hAnsi="Arial" w:cs="Arial"/>
                <w:sz w:val="18"/>
              </w:rPr>
            </w:pPr>
            <w:r>
              <w:rPr>
                <w:rFonts w:ascii="Arial" w:hAnsi="Arial" w:cs="Arial"/>
                <w:sz w:val="18"/>
              </w:rPr>
            </w:r>
            <w:r/>
          </w:p>
          <w:p>
            <w:pPr>
              <w:rPr>
                <w:rFonts w:ascii="Arial" w:hAnsi="Arial" w:cs="Arial"/>
                <w:sz w:val="18"/>
              </w:rPr>
            </w:pPr>
            <w:r>
              <w:rPr>
                <w:rFonts w:ascii="Arial" w:hAnsi="Arial" w:cs="Arial"/>
                <w:sz w:val="18"/>
              </w:rPr>
            </w:r>
            <w:r/>
          </w:p>
        </w:tc>
      </w:tr>
    </w:tbl>
    <w:p>
      <w:pPr>
        <w:rPr>
          <w:rFonts w:cstheme="minorHAnsi"/>
          <w:sz w:val="4"/>
          <w:szCs w:val="4"/>
        </w:rPr>
      </w:pPr>
      <w:r>
        <w:rPr>
          <w:rFonts w:cstheme="minorHAnsi"/>
          <w:sz w:val="4"/>
          <w:szCs w:val="4"/>
        </w:rPr>
      </w:r>
      <w:r>
        <w:rPr>
          <w:rFonts w:cstheme="minorHAnsi"/>
        </w:rPr>
      </w:r>
    </w:p>
    <w:tbl>
      <w:tblPr>
        <w:tblStyle w:val="740"/>
        <w:tblW w:w="5284" w:type="pct"/>
        <w:tblInd w:w="-459" w:type="dxa"/>
        <w:tblLook w:val="04A0" w:firstRow="1" w:lastRow="0" w:firstColumn="1" w:lastColumn="0" w:noHBand="0" w:noVBand="1"/>
      </w:tblPr>
      <w:tblGrid>
        <w:gridCol w:w="2717"/>
        <w:gridCol w:w="8056"/>
      </w:tblGrid>
      <w:tr>
        <w:trPr/>
        <w:tc>
          <w:tcPr>
            <w:shd w:val="clear" w:fill="005782" w:color="auto"/>
            <w:tcW w:w="1261" w:type="pct"/>
            <w:vAlign w:val="center"/>
            <w:textDirection w:val="lrTb"/>
            <w:noWrap w:val="false"/>
          </w:tcPr>
          <w:p>
            <w:pPr>
              <w:jc w:val="center"/>
              <w:rPr>
                <w:rFonts w:ascii="Arial" w:hAnsi="Arial" w:cs="Arial"/>
                <w:b/>
                <w:color w:val="FFFFFF"/>
                <w:sz w:val="18"/>
                <w:szCs w:val="20"/>
              </w:rPr>
            </w:pPr>
            <w:r>
              <w:rPr>
                <w:rFonts w:ascii="Arial" w:hAnsi="Arial" w:cs="Arial"/>
                <w:b/>
                <w:color w:val="FFFFFF" w:themeColor="background1"/>
                <w:sz w:val="18"/>
                <w:szCs w:val="20"/>
              </w:rPr>
              <w:t xml:space="preserve">DUREE </w:t>
            </w:r>
            <w:r>
              <w:rPr>
                <w:rFonts w:ascii="Arial" w:hAnsi="Arial" w:cs="Arial"/>
                <w:b/>
                <w:color w:val="FFFFFF" w:themeColor="background1"/>
                <w:sz w:val="18"/>
                <w:szCs w:val="20"/>
              </w:rPr>
              <w:t xml:space="preserve">DE </w:t>
            </w:r>
            <w:r>
              <w:rPr>
                <w:rFonts w:ascii="Arial" w:hAnsi="Arial" w:cs="Arial"/>
                <w:b/>
                <w:color w:val="FFFFFF" w:themeColor="background1"/>
                <w:sz w:val="18"/>
                <w:szCs w:val="20"/>
              </w:rPr>
              <w:t xml:space="preserve">LA FORMATION</w:t>
            </w:r>
            <w:r/>
          </w:p>
        </w:tc>
        <w:tc>
          <w:tcPr>
            <w:shd w:val="clear" w:fill="005782" w:color="auto"/>
            <w:tcW w:w="3739" w:type="pct"/>
            <w:textDirection w:val="lrTb"/>
            <w:noWrap w:val="false"/>
          </w:tcPr>
          <w:p>
            <w:pPr>
              <w:jc w:val="center"/>
              <w:rPr>
                <w:rFonts w:ascii="Arial" w:hAnsi="Arial" w:cs="Arial"/>
                <w:b/>
                <w:color w:val="FFFFFF"/>
                <w:sz w:val="18"/>
                <w:szCs w:val="20"/>
              </w:rPr>
            </w:pPr>
            <w:r>
              <w:rPr>
                <w:rFonts w:ascii="Arial" w:hAnsi="Arial" w:cs="Arial"/>
                <w:b/>
                <w:color w:val="FFFFFF"/>
                <w:sz w:val="18"/>
                <w:szCs w:val="20"/>
              </w:rPr>
            </w:r>
            <w:r/>
          </w:p>
          <w:p>
            <w:pPr>
              <w:jc w:val="center"/>
              <w:rPr>
                <w:rFonts w:ascii="Arial" w:hAnsi="Arial" w:cs="Arial"/>
                <w:b/>
                <w:color w:val="FFFFFF"/>
                <w:sz w:val="18"/>
                <w:szCs w:val="20"/>
              </w:rPr>
            </w:pPr>
            <w:r>
              <w:rPr>
                <w:rFonts w:ascii="Arial" w:hAnsi="Arial" w:cs="Arial"/>
                <w:b/>
                <w:color w:val="FFFFFF" w:themeColor="background1"/>
                <w:sz w:val="18"/>
                <w:szCs w:val="20"/>
              </w:rPr>
              <w:t xml:space="preserve">TARIF</w:t>
            </w:r>
            <w:r/>
          </w:p>
        </w:tc>
      </w:tr>
      <w:tr>
        <w:trPr/>
        <w:tc>
          <w:tcPr>
            <w:shd w:val="clear" w:fill="FFFFFF" w:color="auto"/>
            <w:tcW w:w="1261" w:type="pct"/>
            <w:textDirection w:val="lrTb"/>
            <w:noWrap w:val="false"/>
          </w:tcPr>
          <w:p>
            <w:pPr>
              <w:shd w:val="clear" w:fill="FFFFFF" w:color="auto"/>
              <w:tabs>
                <w:tab w:val="left" w:pos="764" w:leader="none"/>
              </w:tabs>
              <w:rPr>
                <w:rFonts w:ascii="Arial" w:hAnsi="Arial" w:cs="Arial"/>
                <w:sz w:val="18"/>
              </w:rPr>
              <w:outlineLvl w:val="0"/>
            </w:pPr>
            <w:r>
              <w:rPr>
                <w:rFonts w:ascii="Arial" w:hAnsi="Arial" w:cs="Arial"/>
                <w:sz w:val="18"/>
              </w:rPr>
              <w:t xml:space="preserve">L</w:t>
            </w:r>
            <w:r>
              <w:rPr>
                <w:rFonts w:ascii="Arial" w:hAnsi="Arial" w:cs="Arial"/>
                <w:sz w:val="18"/>
              </w:rPr>
              <w:t xml:space="preserve">a formation dure 3 ans répartis en 6 semestres.</w:t>
            </w:r>
            <w:r/>
          </w:p>
          <w:p>
            <w:pPr>
              <w:shd w:val="clear" w:fill="FFFFFF" w:color="auto"/>
              <w:tabs>
                <w:tab w:val="left" w:pos="764" w:leader="none"/>
              </w:tabs>
              <w:rPr>
                <w:rFonts w:ascii="Arial" w:hAnsi="Arial" w:cs="Arial"/>
                <w:sz w:val="18"/>
              </w:rPr>
              <w:outlineLvl w:val="0"/>
            </w:pPr>
            <w:r>
              <w:rPr>
                <w:rFonts w:ascii="Arial" w:hAnsi="Arial" w:cs="Arial"/>
                <w:sz w:val="18"/>
              </w:rPr>
            </w:r>
            <w:r/>
          </w:p>
          <w:p>
            <w:pPr>
              <w:shd w:val="clear" w:fill="FFFFFF" w:color="auto"/>
              <w:tabs>
                <w:tab w:val="left" w:pos="764" w:leader="none"/>
              </w:tabs>
              <w:rPr>
                <w:rFonts w:ascii="Arial" w:hAnsi="Arial" w:cs="Arial"/>
                <w:sz w:val="18"/>
              </w:rPr>
              <w:outlineLvl w:val="0"/>
            </w:pPr>
            <w:r>
              <w:rPr>
                <w:rFonts w:ascii="Arial" w:hAnsi="Arial" w:cs="Arial"/>
                <w:sz w:val="18"/>
              </w:rPr>
              <w:t xml:space="preserve">NB : La formation ayant lieu sur un temps plein, l’exercice professionnel concomitant est difficilement compatible.</w:t>
            </w:r>
            <w:r/>
          </w:p>
        </w:tc>
        <w:tc>
          <w:tcPr>
            <w:shd w:val="clear" w:fill="FFFFFF" w:color="auto"/>
            <w:tcW w:w="3739" w:type="pct"/>
            <w:textDirection w:val="lrTb"/>
            <w:noWrap w:val="false"/>
          </w:tcPr>
          <w:p>
            <w:pPr>
              <w:jc w:val="center"/>
              <w:spacing w:lineRule="exact" w:line="240"/>
              <w:tabs>
                <w:tab w:val="left" w:pos="142" w:leader="none"/>
                <w:tab w:val="left" w:pos="6379" w:leader="none"/>
                <w:tab w:val="left" w:pos="7088" w:leader="none"/>
              </w:tabs>
              <w:rPr>
                <w:rFonts w:ascii="Arial" w:hAnsi="Arial" w:cs="Arial"/>
                <w:b/>
                <w:i/>
                <w:sz w:val="18"/>
                <w:u w:val="single"/>
              </w:rPr>
            </w:pPr>
            <w:r>
              <w:rPr>
                <w:rFonts w:ascii="Arial" w:hAnsi="Arial" w:cs="Arial"/>
                <w:b/>
                <w:i/>
                <w:sz w:val="18"/>
                <w:u w:val="single"/>
              </w:rPr>
              <w:t xml:space="preserve">Tarifs donnés à titre indicatif, valables pour l’année universitaire 2022-2023</w:t>
            </w:r>
            <w:r/>
          </w:p>
          <w:p>
            <w:pPr>
              <w:jc w:val="both"/>
              <w:spacing w:lineRule="exact" w:line="240"/>
              <w:tabs>
                <w:tab w:val="left" w:pos="142" w:leader="none"/>
                <w:tab w:val="left" w:pos="3119" w:leader="none"/>
              </w:tabs>
              <w:rPr>
                <w:rFonts w:ascii="Arial" w:hAnsi="Arial" w:cs="Arial"/>
                <w:b/>
                <w:sz w:val="18"/>
              </w:rPr>
            </w:pPr>
            <w:r>
              <w:rPr>
                <w:rFonts w:ascii="Arial" w:hAnsi="Arial" w:cs="Arial"/>
                <w:b/>
                <w:sz w:val="18"/>
              </w:rPr>
            </w:r>
            <w:r/>
          </w:p>
          <w:p>
            <w:pPr>
              <w:jc w:val="both"/>
              <w:spacing w:lineRule="exact" w:line="240"/>
              <w:tabs>
                <w:tab w:val="left" w:pos="142" w:leader="none"/>
                <w:tab w:val="left" w:pos="3119" w:leader="none"/>
              </w:tabs>
              <w:rPr>
                <w:rFonts w:ascii="Arial" w:hAnsi="Arial" w:cs="Arial"/>
                <w:sz w:val="18"/>
              </w:rPr>
            </w:pPr>
            <w:r>
              <w:rPr>
                <w:rFonts w:ascii="Arial" w:hAnsi="Arial" w:cs="Arial"/>
                <w:sz w:val="18"/>
              </w:rPr>
              <w:t xml:space="preserve">CVEC </w:t>
            </w:r>
            <w:r>
              <w:rPr>
                <w:rFonts w:ascii="Arial" w:hAnsi="Arial" w:cs="Arial"/>
                <w:sz w:val="18"/>
              </w:rPr>
              <w:t xml:space="preserve">: </w:t>
            </w:r>
            <w:r>
              <w:rPr>
                <w:rFonts w:ascii="Arial" w:hAnsi="Arial" w:cs="Arial"/>
                <w:sz w:val="18"/>
              </w:rPr>
              <w:t xml:space="preserve">92</w:t>
            </w:r>
            <w:r>
              <w:rPr>
                <w:rFonts w:ascii="Arial" w:hAnsi="Arial" w:cs="Arial"/>
                <w:sz w:val="18"/>
              </w:rPr>
              <w:t xml:space="preserve"> €</w:t>
            </w:r>
            <w:r/>
          </w:p>
          <w:p>
            <w:pPr>
              <w:jc w:val="both"/>
              <w:spacing w:lineRule="exact" w:line="240"/>
              <w:tabs>
                <w:tab w:val="left" w:pos="142" w:leader="none"/>
                <w:tab w:val="left" w:pos="3119" w:leader="none"/>
              </w:tabs>
              <w:rPr>
                <w:rFonts w:ascii="Arial" w:hAnsi="Arial" w:cs="Arial"/>
                <w:sz w:val="18"/>
              </w:rPr>
            </w:pPr>
            <w:r>
              <w:rPr>
                <w:rFonts w:ascii="Arial" w:hAnsi="Arial" w:cs="Arial"/>
                <w:sz w:val="18"/>
              </w:rPr>
              <w:t xml:space="preserve">Droits d’inscription : </w:t>
            </w:r>
            <w:r>
              <w:rPr>
                <w:rFonts w:ascii="Arial" w:hAnsi="Arial" w:cs="Arial"/>
                <w:sz w:val="18"/>
              </w:rPr>
              <w:t xml:space="preserve">17</w:t>
            </w:r>
            <w:r>
              <w:rPr>
                <w:rFonts w:ascii="Arial" w:hAnsi="Arial" w:cs="Arial"/>
                <w:sz w:val="18"/>
              </w:rPr>
              <w:t xml:space="preserve">0</w:t>
            </w:r>
            <w:r>
              <w:rPr>
                <w:rFonts w:ascii="Arial" w:hAnsi="Arial" w:cs="Arial"/>
                <w:sz w:val="18"/>
              </w:rPr>
              <w:t xml:space="preserve"> €</w:t>
            </w:r>
            <w:r/>
          </w:p>
          <w:p>
            <w:pPr>
              <w:jc w:val="both"/>
              <w:spacing w:lineRule="exact" w:line="240"/>
              <w:tabs>
                <w:tab w:val="left" w:pos="142" w:leader="none"/>
                <w:tab w:val="left" w:pos="3119" w:leader="none"/>
                <w:tab w:val="left" w:pos="7088" w:leader="none"/>
              </w:tabs>
              <w:rPr>
                <w:rFonts w:ascii="Arial" w:hAnsi="Arial" w:cs="Arial"/>
                <w:sz w:val="18"/>
              </w:rPr>
            </w:pPr>
            <w:r>
              <w:rPr>
                <w:rFonts w:ascii="Arial" w:hAnsi="Arial" w:cs="Arial"/>
                <w:sz w:val="18"/>
              </w:rPr>
              <w:tab/>
              <w:t xml:space="preserve">Frais de scolarité :</w:t>
            </w:r>
            <w:r/>
          </w:p>
          <w:p>
            <w:pPr>
              <w:pStyle w:val="751"/>
              <w:numPr>
                <w:ilvl w:val="0"/>
                <w:numId w:val="46"/>
              </w:numPr>
              <w:jc w:val="both"/>
              <w:spacing w:lineRule="exact" w:line="240"/>
              <w:tabs>
                <w:tab w:val="left" w:pos="142" w:leader="none"/>
                <w:tab w:val="left" w:pos="3119" w:leader="none"/>
                <w:tab w:val="left" w:pos="7088" w:leader="none"/>
              </w:tabs>
              <w:rPr>
                <w:rFonts w:ascii="Arial" w:hAnsi="Arial" w:cs="Arial"/>
                <w:sz w:val="18"/>
              </w:rPr>
            </w:pPr>
            <w:r>
              <w:rPr>
                <w:rFonts w:ascii="Arial" w:hAnsi="Arial" w:cs="Arial"/>
                <w:sz w:val="18"/>
              </w:rPr>
              <w:t xml:space="preserve">970</w:t>
            </w:r>
            <w:r>
              <w:rPr>
                <w:rFonts w:ascii="Arial" w:hAnsi="Arial" w:cs="Arial"/>
                <w:sz w:val="18"/>
              </w:rPr>
              <w:t xml:space="preserve"> € pour les étudiants non-salariés</w:t>
            </w:r>
            <w:r/>
          </w:p>
          <w:p>
            <w:pPr>
              <w:pStyle w:val="751"/>
              <w:numPr>
                <w:ilvl w:val="0"/>
                <w:numId w:val="46"/>
              </w:numPr>
              <w:ind w:right="-1136"/>
              <w:jc w:val="both"/>
              <w:spacing w:lineRule="exact" w:line="240"/>
              <w:tabs>
                <w:tab w:val="left" w:pos="142" w:leader="none"/>
                <w:tab w:val="left" w:pos="3119" w:leader="none"/>
                <w:tab w:val="left" w:pos="7088" w:leader="none"/>
              </w:tabs>
              <w:rPr>
                <w:rFonts w:ascii="Arial" w:hAnsi="Arial" w:cs="Arial"/>
                <w:sz w:val="18"/>
              </w:rPr>
            </w:pPr>
            <w:r>
              <w:rPr>
                <w:rFonts w:ascii="Arial" w:hAnsi="Arial" w:cs="Arial"/>
                <w:sz w:val="18"/>
              </w:rPr>
              <w:t xml:space="preserve">5 000 € pour les étudiants dont la formation est prise en</w:t>
            </w:r>
            <w:r>
              <w:rPr>
                <w:rFonts w:ascii="Arial" w:hAnsi="Arial" w:cs="Arial"/>
                <w:sz w:val="18"/>
              </w:rPr>
              <w:t xml:space="preserve"> charge par l’</w:t>
            </w:r>
            <w:r>
              <w:rPr>
                <w:rFonts w:ascii="Arial" w:hAnsi="Arial" w:cs="Arial"/>
                <w:sz w:val="18"/>
              </w:rPr>
              <w:t xml:space="preserve">employeur</w:t>
            </w:r>
            <w:r/>
          </w:p>
          <w:p>
            <w:pPr>
              <w:pStyle w:val="751"/>
              <w:ind w:right="-1136"/>
              <w:jc w:val="both"/>
              <w:spacing w:lineRule="exact" w:line="240"/>
              <w:tabs>
                <w:tab w:val="left" w:pos="142" w:leader="none"/>
                <w:tab w:val="left" w:pos="3119" w:leader="none"/>
                <w:tab w:val="left" w:pos="7088" w:leader="none"/>
              </w:tabs>
              <w:rPr>
                <w:rFonts w:ascii="Arial" w:hAnsi="Arial" w:cs="Arial"/>
                <w:sz w:val="18"/>
              </w:rPr>
            </w:pPr>
            <w:r>
              <w:rPr>
                <w:rFonts w:ascii="Arial" w:hAnsi="Arial" w:cs="Arial"/>
                <w:sz w:val="18"/>
              </w:rPr>
              <w:t xml:space="preserve"> ou par un OPCO</w:t>
            </w:r>
            <w:r/>
          </w:p>
          <w:p>
            <w:pPr>
              <w:ind w:right="459"/>
              <w:jc w:val="both"/>
              <w:spacing w:lineRule="exact" w:line="240"/>
              <w:tabs>
                <w:tab w:val="left" w:pos="142" w:leader="none"/>
                <w:tab w:val="left" w:pos="3119" w:leader="none"/>
              </w:tabs>
              <w:rPr>
                <w:rFonts w:ascii="Arial" w:hAnsi="Arial" w:cs="Arial"/>
                <w:i/>
                <w:sz w:val="18"/>
              </w:rPr>
            </w:pPr>
            <w:r>
              <w:rPr>
                <w:rFonts w:ascii="Arial" w:hAnsi="Arial" w:cs="Arial"/>
                <w:sz w:val="18"/>
              </w:rPr>
              <w:tab/>
            </w:r>
            <w:r>
              <w:rPr>
                <w:rFonts w:ascii="Arial" w:hAnsi="Arial" w:cs="Arial"/>
                <w:sz w:val="18"/>
              </w:rPr>
              <w:t xml:space="preserve">+ </w:t>
            </w:r>
            <w:r>
              <w:rPr>
                <w:rFonts w:ascii="Arial" w:hAnsi="Arial" w:cs="Arial"/>
                <w:sz w:val="18"/>
              </w:rPr>
              <w:t xml:space="preserve">Achat de matériel</w:t>
            </w:r>
            <w:r>
              <w:rPr>
                <w:rFonts w:ascii="Arial" w:hAnsi="Arial" w:cs="Arial"/>
                <w:sz w:val="18"/>
              </w:rPr>
              <w:t xml:space="preserve"> professionnel en première année : </w:t>
            </w:r>
            <w:r>
              <w:rPr>
                <w:rFonts w:ascii="Arial" w:hAnsi="Arial" w:cs="Arial"/>
                <w:sz w:val="18"/>
              </w:rPr>
              <w:t xml:space="preserve">1 490 €</w:t>
            </w:r>
            <w:r/>
          </w:p>
          <w:p>
            <w:pPr>
              <w:ind w:right="-569"/>
              <w:jc w:val="both"/>
              <w:rPr>
                <w:rFonts w:ascii="Arial" w:hAnsi="Arial" w:cs="Arial"/>
                <w:sz w:val="18"/>
              </w:rPr>
            </w:pPr>
            <w:r>
              <w:rPr>
                <w:rFonts w:ascii="Arial" w:hAnsi="Arial" w:cs="Arial"/>
                <w:sz w:val="18"/>
              </w:rPr>
            </w:r>
            <w:r/>
          </w:p>
        </w:tc>
      </w:tr>
    </w:tbl>
    <w:p>
      <w:pPr>
        <w:rPr>
          <w:rFonts w:cstheme="minorHAnsi"/>
          <w:sz w:val="4"/>
          <w:szCs w:val="4"/>
        </w:rPr>
      </w:pPr>
      <w:r>
        <w:rPr>
          <w:rFonts w:cstheme="minorHAnsi"/>
          <w:sz w:val="4"/>
          <w:szCs w:val="4"/>
        </w:rPr>
      </w:r>
      <w:r>
        <w:rPr>
          <w:rFonts w:cstheme="minorHAnsi"/>
        </w:rPr>
      </w:r>
    </w:p>
    <w:tbl>
      <w:tblPr>
        <w:tblStyle w:val="740"/>
        <w:tblW w:w="10802" w:type="dxa"/>
        <w:tblInd w:w="-459" w:type="dxa"/>
        <w:tblLook w:val="04A0" w:firstRow="1" w:lastRow="0" w:firstColumn="1" w:lastColumn="0" w:noHBand="0" w:noVBand="1"/>
      </w:tblPr>
      <w:tblGrid>
        <w:gridCol w:w="10802"/>
      </w:tblGrid>
      <w:tr>
        <w:trPr/>
        <w:tc>
          <w:tcPr>
            <w:shd w:val="clear" w:fill="005782" w:color="auto"/>
            <w:tcW w:w="10802" w:type="dxa"/>
            <w:vAlign w:val="center"/>
            <w:textDirection w:val="lrTb"/>
            <w:noWrap w:val="false"/>
          </w:tcPr>
          <w:p>
            <w:pPr>
              <w:jc w:val="center"/>
              <w:rPr>
                <w:rFonts w:ascii="Arial" w:hAnsi="Arial" w:cs="Arial"/>
                <w:b/>
                <w:i/>
                <w:color w:val="FFFFFF"/>
                <w:sz w:val="18"/>
                <w:szCs w:val="20"/>
              </w:rPr>
            </w:pPr>
            <w:r>
              <w:rPr>
                <w:rFonts w:ascii="Arial" w:hAnsi="Arial" w:cs="Arial"/>
                <w:b/>
                <w:color w:val="FFFFFF" w:themeColor="background1"/>
                <w:sz w:val="18"/>
                <w:szCs w:val="20"/>
              </w:rPr>
              <w:t xml:space="preserve">PREREQUIS NECESSAIRES POUR INTEGRER LA FORMATION</w:t>
            </w:r>
            <w:r/>
          </w:p>
        </w:tc>
      </w:tr>
      <w:tr>
        <w:trPr/>
        <w:tc>
          <w:tcPr>
            <w:shd w:val="clear" w:fill="FFFFFF" w:color="auto"/>
            <w:tcW w:w="10802" w:type="dxa"/>
            <w:vAlign w:val="center"/>
            <w:textDirection w:val="lrTb"/>
            <w:noWrap w:val="false"/>
          </w:tcPr>
          <w:p>
            <w:pPr>
              <w:jc w:val="both"/>
              <w:shd w:val="clear" w:fill="FFFFFF" w:color="auto"/>
              <w:tabs>
                <w:tab w:val="left" w:pos="764" w:leader="none"/>
              </w:tabs>
              <w:rPr>
                <w:rFonts w:ascii="Arial" w:hAnsi="Arial" w:cs="Arial"/>
                <w:sz w:val="18"/>
              </w:rPr>
              <w:outlineLvl w:val="0"/>
            </w:pPr>
            <w:r/>
            <w:sdt>
              <w:sdtPr>
                <w15:appearance w15:val="boundingBox"/>
                <w:id w:val="1408415675"/>
                <w14:checkbox>
                  <w14:checked w14:val="0"/>
                  <w14:checkedState w14:val="2612" w14:font="MS Gothic"/>
                  <w14:uncheckedState w14:val="2610" w14:font="MS Gothic"/>
                </w14:checkbox>
                <w:rPr>
                  <w:rFonts w:ascii="Arial" w:hAnsi="Arial" w:cs="Arial"/>
                  <w:sz w:val="18"/>
                </w:rPr>
              </w:sdtPr>
              <w:sdtContent>
                <w:r>
                  <w:rPr>
                    <w:rFonts w:ascii="MS Gothic" w:hAnsi="MS Gothic" w:cs="Arial" w:eastAsia="MS Gothic" w:hint="eastAsia"/>
                    <w:sz w:val="18"/>
                  </w:rPr>
                  <w:t xml:space="preserve">☐</w:t>
                </w:r>
              </w:sdtContent>
            </w:sdt>
            <w:r>
              <w:rPr>
                <w:rFonts w:ascii="Arial" w:hAnsi="Arial" w:cs="Arial"/>
                <w:sz w:val="18"/>
              </w:rPr>
              <w:tab/>
              <w:t xml:space="preserve">NON</w:t>
            </w:r>
            <w:r>
              <w:rPr>
                <w:rFonts w:ascii="Arial" w:hAnsi="Arial" w:cs="Arial"/>
                <w:sz w:val="18"/>
              </w:rPr>
              <w:tab/>
            </w:r>
            <w:r>
              <w:rPr>
                <w:rFonts w:ascii="Arial" w:hAnsi="Arial" w:cs="Arial"/>
                <w:sz w:val="18"/>
              </w:rPr>
              <w:tab/>
            </w:r>
            <w:sdt>
              <w:sdtPr>
                <w15:appearance w15:val="boundingBox"/>
                <w:id w:val="-469129225"/>
                <w14:checkbox>
                  <w14:checked w14:val="1"/>
                  <w14:checkedState w14:val="2612" w14:font="MS Gothic"/>
                  <w14:uncheckedState w14:val="2610" w14:font="MS Gothic"/>
                </w14:checkbox>
                <w:rPr>
                  <w:rFonts w:ascii="Arial" w:hAnsi="Arial" w:cs="Arial"/>
                  <w:sz w:val="18"/>
                </w:rPr>
              </w:sdtPr>
              <w:sdtContent>
                <w:r>
                  <w:rPr>
                    <w:rFonts w:ascii="MS Gothic" w:hAnsi="MS Gothic" w:cs="Arial" w:eastAsia="MS Gothic" w:hint="eastAsia"/>
                    <w:sz w:val="18"/>
                  </w:rPr>
                  <w:t xml:space="preserve">☒</w:t>
                </w:r>
              </w:sdtContent>
            </w:sdt>
            <w:r>
              <w:rPr>
                <w:rFonts w:ascii="Arial" w:hAnsi="Arial" w:cs="Arial"/>
                <w:sz w:val="18"/>
              </w:rPr>
              <w:tab/>
              <w:t xml:space="preserve">OUI</w:t>
            </w:r>
            <w:r/>
          </w:p>
          <w:p>
            <w:pPr>
              <w:jc w:val="both"/>
              <w:shd w:val="clear" w:fill="FFFFFF" w:color="auto"/>
              <w:tabs>
                <w:tab w:val="left" w:pos="764" w:leader="none"/>
              </w:tabs>
              <w:rPr>
                <w:rFonts w:ascii="Arial" w:hAnsi="Arial" w:cs="Arial"/>
                <w:sz w:val="18"/>
              </w:rPr>
              <w:outlineLvl w:val="0"/>
            </w:pPr>
            <w:r>
              <w:rPr>
                <w:rFonts w:ascii="Arial" w:hAnsi="Arial" w:cs="Arial"/>
                <w:sz w:val="18"/>
              </w:rPr>
              <w:t xml:space="preserve">Préciser </w:t>
            </w:r>
            <w:r>
              <w:rPr>
                <w:rFonts w:ascii="Arial" w:hAnsi="Arial" w:cs="Arial"/>
                <w:sz w:val="18"/>
              </w:rPr>
              <w:t xml:space="preserve">:</w:t>
            </w:r>
            <w:r>
              <w:t xml:space="preserve"> </w:t>
            </w:r>
            <w:r>
              <w:rPr>
                <w:rFonts w:ascii="Arial" w:hAnsi="Arial" w:cs="Arial"/>
                <w:sz w:val="18"/>
              </w:rPr>
              <w:t xml:space="preserve"> BAC</w:t>
            </w:r>
            <w:r>
              <w:rPr>
                <w:rFonts w:ascii="Arial" w:hAnsi="Arial" w:cs="Arial"/>
                <w:sz w:val="18"/>
              </w:rPr>
              <w:t xml:space="preserve"> ou équivalent</w:t>
            </w:r>
            <w:r/>
          </w:p>
        </w:tc>
      </w:tr>
    </w:tbl>
    <w:p>
      <w:pPr>
        <w:rPr>
          <w:rFonts w:cstheme="minorHAnsi"/>
          <w:sz w:val="4"/>
          <w:szCs w:val="4"/>
        </w:rPr>
      </w:pPr>
      <w:r>
        <w:rPr>
          <w:rFonts w:cstheme="minorHAnsi"/>
          <w:sz w:val="4"/>
          <w:szCs w:val="4"/>
        </w:rPr>
      </w:r>
      <w:r>
        <w:rPr>
          <w:rFonts w:cstheme="minorHAnsi"/>
        </w:rPr>
      </w:r>
    </w:p>
    <w:tbl>
      <w:tblPr>
        <w:tblStyle w:val="740"/>
        <w:tblW w:w="10802" w:type="dxa"/>
        <w:tblInd w:w="-459" w:type="dxa"/>
        <w:tblLook w:val="04A0" w:firstRow="1" w:lastRow="0" w:firstColumn="1" w:lastColumn="0" w:noHBand="0" w:noVBand="1"/>
      </w:tblPr>
      <w:tblGrid>
        <w:gridCol w:w="10802"/>
      </w:tblGrid>
      <w:tr>
        <w:trPr/>
        <w:tc>
          <w:tcPr>
            <w:shd w:val="clear" w:fill="005782" w:color="auto"/>
            <w:tcW w:w="10802" w:type="dxa"/>
            <w:vAlign w:val="center"/>
            <w:textDirection w:val="lrTb"/>
            <w:noWrap w:val="false"/>
          </w:tcPr>
          <w:p>
            <w:pPr>
              <w:jc w:val="center"/>
              <w:rPr>
                <w:rFonts w:ascii="Arial" w:hAnsi="Arial" w:cs="Arial"/>
                <w:b/>
                <w:color w:val="FFFFFF"/>
                <w:sz w:val="20"/>
                <w:szCs w:val="20"/>
              </w:rPr>
            </w:pPr>
            <w:r>
              <w:rPr>
                <w:rFonts w:ascii="Arial" w:hAnsi="Arial" w:cs="Arial"/>
                <w:b/>
                <w:color w:val="FFFFFF" w:themeColor="background1"/>
                <w:sz w:val="20"/>
                <w:szCs w:val="20"/>
              </w:rPr>
              <w:t xml:space="preserve">MODALITES D’ADMISSION A LA FORMATION</w:t>
            </w:r>
            <w:r/>
          </w:p>
        </w:tc>
      </w:tr>
      <w:tr>
        <w:trPr/>
        <w:tc>
          <w:tcPr>
            <w:shd w:val="clear" w:fill="FFFFFF" w:color="auto"/>
            <w:tcW w:w="10802" w:type="dxa"/>
            <w:vAlign w:val="center"/>
            <w:textDirection w:val="lrTb"/>
            <w:noWrap w:val="false"/>
          </w:tcPr>
          <w:p>
            <w:pPr>
              <w:pStyle w:val="751"/>
              <w:numPr>
                <w:ilvl w:val="0"/>
                <w:numId w:val="42"/>
              </w:numPr>
              <w:rPr>
                <w:rFonts w:ascii="Arial" w:hAnsi="Arial" w:cs="Arial"/>
                <w:b/>
                <w:sz w:val="20"/>
                <w:szCs w:val="20"/>
                <w:u w:val="single"/>
              </w:rPr>
            </w:pPr>
            <w:r>
              <w:rPr>
                <w:rFonts w:ascii="Arial" w:hAnsi="Arial" w:cs="Arial"/>
                <w:b/>
                <w:sz w:val="20"/>
                <w:szCs w:val="20"/>
                <w:u w:val="single"/>
              </w:rPr>
              <w:t xml:space="preserve">Les conditions d’admission générales :</w:t>
            </w:r>
            <w:r>
              <w:rPr>
                <w:rFonts w:ascii="Arial" w:hAnsi="Arial" w:cs="Arial"/>
                <w:b/>
                <w:sz w:val="20"/>
                <w:szCs w:val="20"/>
              </w:rPr>
              <w:t xml:space="preserve"> </w:t>
            </w:r>
            <w:r/>
          </w:p>
          <w:p>
            <w:pPr>
              <w:rPr>
                <w:rFonts w:ascii="Arial" w:hAnsi="Arial" w:cs="Arial"/>
                <w:b/>
                <w:sz w:val="20"/>
                <w:szCs w:val="20"/>
                <w:u w:val="single"/>
              </w:rPr>
            </w:pPr>
            <w:r>
              <w:rPr>
                <w:rFonts w:ascii="Arial" w:hAnsi="Arial" w:cs="Arial"/>
                <w:b/>
                <w:sz w:val="20"/>
                <w:szCs w:val="20"/>
              </w:rPr>
              <w:t xml:space="preserve">29 places</w:t>
            </w:r>
            <w:r>
              <w:rPr>
                <w:rFonts w:ascii="Arial" w:hAnsi="Arial" w:cs="Arial"/>
                <w:sz w:val="20"/>
                <w:szCs w:val="20"/>
              </w:rPr>
              <w:t xml:space="preserve"> sont ouvertes à ce titre en 1</w:t>
            </w:r>
            <w:r>
              <w:rPr>
                <w:rFonts w:ascii="Arial" w:hAnsi="Arial" w:cs="Arial"/>
                <w:sz w:val="20"/>
                <w:szCs w:val="20"/>
                <w:vertAlign w:val="superscript"/>
              </w:rPr>
              <w:t xml:space="preserve">ère</w:t>
            </w:r>
            <w:r>
              <w:rPr>
                <w:rFonts w:ascii="Arial" w:hAnsi="Arial" w:cs="Arial"/>
                <w:sz w:val="20"/>
                <w:szCs w:val="20"/>
              </w:rPr>
              <w:t xml:space="preserve"> année pour l’IFPP du CHU de Bordeaux</w:t>
            </w:r>
            <w:r/>
          </w:p>
          <w:p>
            <w:pPr>
              <w:rPr>
                <w:rFonts w:ascii="Arial" w:hAnsi="Arial" w:cs="Arial"/>
                <w:b/>
                <w:sz w:val="20"/>
                <w:szCs w:val="20"/>
              </w:rPr>
            </w:pPr>
            <w:r>
              <w:rPr>
                <w:rFonts w:ascii="Arial" w:hAnsi="Arial" w:cs="Arial"/>
                <w:b/>
                <w:sz w:val="20"/>
                <w:szCs w:val="20"/>
              </w:rPr>
              <w:t xml:space="preserve">Deux voies d’accès </w:t>
            </w:r>
            <w:r>
              <w:rPr>
                <w:rFonts w:ascii="Arial" w:hAnsi="Arial" w:cs="Arial"/>
                <w:b/>
                <w:sz w:val="20"/>
                <w:szCs w:val="20"/>
              </w:rPr>
              <w:t xml:space="preserve">jusqu’en 2022 :</w:t>
            </w:r>
            <w:r/>
          </w:p>
          <w:p>
            <w:pPr>
              <w:rPr>
                <w:rFonts w:ascii="Arial" w:hAnsi="Arial" w:cs="Arial"/>
                <w:b/>
                <w:sz w:val="20"/>
                <w:szCs w:val="20"/>
              </w:rPr>
            </w:pPr>
            <w:r>
              <w:rPr>
                <w:rFonts w:ascii="Arial" w:hAnsi="Arial" w:cs="Arial"/>
                <w:b/>
                <w:sz w:val="20"/>
                <w:szCs w:val="20"/>
              </w:rPr>
              <w:t xml:space="preserve">1/</w:t>
            </w:r>
            <w:r>
              <w:rPr>
                <w:rFonts w:ascii="Arial" w:hAnsi="Arial" w:cs="Arial"/>
                <w:b/>
                <w:sz w:val="20"/>
                <w:szCs w:val="20"/>
              </w:rPr>
              <w:t xml:space="preserve"> V</w:t>
            </w:r>
            <w:r>
              <w:rPr>
                <w:rFonts w:ascii="Arial" w:hAnsi="Arial" w:cs="Arial"/>
                <w:b/>
                <w:sz w:val="20"/>
                <w:szCs w:val="20"/>
              </w:rPr>
              <w:t xml:space="preserve">ia</w:t>
            </w:r>
            <w:r>
              <w:rPr>
                <w:rFonts w:ascii="Arial" w:hAnsi="Arial" w:cs="Arial"/>
                <w:b/>
                <w:sz w:val="20"/>
                <w:szCs w:val="20"/>
              </w:rPr>
              <w:t xml:space="preserve"> Parcoursup</w:t>
            </w:r>
            <w:r>
              <w:rPr>
                <w:rFonts w:ascii="Arial" w:hAnsi="Arial" w:cs="Arial"/>
                <w:b/>
                <w:sz w:val="20"/>
                <w:szCs w:val="20"/>
              </w:rPr>
              <w:t xml:space="preserve"> : 15 places</w:t>
            </w:r>
            <w:r/>
          </w:p>
          <w:p>
            <w:pPr>
              <w:rPr>
                <w:rFonts w:ascii="Arial" w:hAnsi="Arial" w:cs="Arial"/>
                <w:b/>
                <w:sz w:val="20"/>
                <w:szCs w:val="20"/>
              </w:rPr>
            </w:pPr>
            <w:r>
              <w:rPr>
                <w:rFonts w:ascii="Arial" w:hAnsi="Arial" w:cs="Arial"/>
                <w:b/>
                <w:sz w:val="20"/>
                <w:szCs w:val="20"/>
              </w:rPr>
              <w:t xml:space="preserve">2/ Via une </w:t>
            </w:r>
            <w:r>
              <w:rPr>
                <w:rFonts w:ascii="Arial" w:hAnsi="Arial" w:cs="Arial"/>
                <w:b/>
                <w:sz w:val="20"/>
                <w:szCs w:val="20"/>
              </w:rPr>
              <w:t xml:space="preserve">année</w:t>
            </w:r>
            <w:r>
              <w:rPr>
                <w:rFonts w:ascii="Arial" w:hAnsi="Arial" w:cs="Arial"/>
                <w:b/>
                <w:sz w:val="20"/>
                <w:szCs w:val="20"/>
              </w:rPr>
              <w:t xml:space="preserve"> de licence</w:t>
            </w:r>
            <w:r>
              <w:rPr>
                <w:rFonts w:ascii="Arial" w:hAnsi="Arial" w:cs="Arial"/>
                <w:b/>
                <w:sz w:val="20"/>
                <w:szCs w:val="20"/>
              </w:rPr>
              <w:t xml:space="preserve"> </w:t>
            </w:r>
            <w:r>
              <w:rPr>
                <w:rFonts w:ascii="Arial" w:hAnsi="Arial" w:cs="Arial"/>
                <w:b/>
                <w:sz w:val="20"/>
                <w:szCs w:val="20"/>
              </w:rPr>
              <w:t xml:space="preserve">à Accès Santé (PASS ou LAS)</w:t>
            </w:r>
            <w:r>
              <w:rPr>
                <w:rFonts w:ascii="Arial" w:hAnsi="Arial" w:cs="Arial"/>
                <w:b/>
                <w:sz w:val="20"/>
                <w:szCs w:val="20"/>
              </w:rPr>
              <w:t xml:space="preserve"> (fin de l’expérimentation PASS-LAS </w:t>
            </w:r>
            <w:r>
              <w:rPr>
                <w:rFonts w:ascii="Arial" w:hAnsi="Arial" w:cs="Arial"/>
                <w:b/>
                <w:sz w:val="20"/>
                <w:szCs w:val="20"/>
              </w:rPr>
              <w:t xml:space="preserve">de </w:t>
            </w:r>
            <w:r>
              <w:rPr>
                <w:rFonts w:ascii="Arial" w:hAnsi="Arial" w:cs="Arial"/>
                <w:b/>
                <w:sz w:val="20"/>
                <w:szCs w:val="20"/>
              </w:rPr>
              <w:t xml:space="preserve">2021)</w:t>
            </w:r>
            <w:r>
              <w:rPr>
                <w:rFonts w:ascii="Arial" w:hAnsi="Arial" w:cs="Arial"/>
                <w:b/>
                <w:sz w:val="20"/>
                <w:szCs w:val="20"/>
              </w:rPr>
              <w:t xml:space="preserve"> : 14 places</w:t>
            </w:r>
            <w:r/>
          </w:p>
          <w:p>
            <w:pPr>
              <w:rPr>
                <w:rFonts w:ascii="Arial" w:hAnsi="Arial" w:cs="Arial"/>
                <w:sz w:val="20"/>
                <w:szCs w:val="20"/>
              </w:rPr>
            </w:pPr>
            <w:r>
              <w:rPr>
                <w:rFonts w:ascii="Arial" w:hAnsi="Arial" w:cs="Arial"/>
                <w:sz w:val="20"/>
                <w:szCs w:val="20"/>
              </w:rPr>
            </w:r>
            <w:r/>
          </w:p>
          <w:p>
            <w:pPr>
              <w:pStyle w:val="751"/>
              <w:numPr>
                <w:ilvl w:val="0"/>
                <w:numId w:val="42"/>
              </w:numPr>
              <w:rPr>
                <w:rFonts w:ascii="Arial" w:hAnsi="Arial" w:cs="Arial"/>
                <w:b/>
                <w:sz w:val="20"/>
                <w:szCs w:val="20"/>
                <w:u w:val="single"/>
              </w:rPr>
            </w:pPr>
            <w:r>
              <w:rPr>
                <w:rFonts w:ascii="Arial" w:hAnsi="Arial" w:cs="Arial"/>
                <w:b/>
                <w:sz w:val="20"/>
                <w:szCs w:val="20"/>
                <w:u w:val="single"/>
              </w:rPr>
              <w:t xml:space="preserve">Les conditions d’admission spécifiques :</w:t>
            </w:r>
            <w:r/>
          </w:p>
          <w:p>
            <w:pPr>
              <w:rPr>
                <w:rFonts w:ascii="Arial" w:hAnsi="Arial" w:cs="Arial"/>
                <w:b/>
                <w:sz w:val="20"/>
                <w:szCs w:val="20"/>
              </w:rPr>
            </w:pPr>
            <w:r>
              <w:rPr>
                <w:rFonts w:ascii="Arial" w:hAnsi="Arial" w:cs="Arial"/>
                <w:b/>
                <w:sz w:val="20"/>
                <w:szCs w:val="20"/>
              </w:rPr>
              <w:t xml:space="preserve">1/</w:t>
            </w:r>
            <w:r>
              <w:rPr>
                <w:rFonts w:ascii="Arial" w:hAnsi="Arial" w:cs="Arial"/>
                <w:b/>
                <w:sz w:val="20"/>
                <w:szCs w:val="20"/>
              </w:rPr>
              <w:t xml:space="preserve">Admission par dispense au titre de la formation professionnelle continue</w:t>
            </w:r>
            <w:r/>
          </w:p>
          <w:p>
            <w:pPr>
              <w:rPr>
                <w:rFonts w:ascii="Arial" w:hAnsi="Arial" w:cs="Arial"/>
                <w:sz w:val="20"/>
                <w:szCs w:val="20"/>
              </w:rPr>
            </w:pPr>
            <w:r>
              <w:rPr>
                <w:rFonts w:ascii="Arial" w:hAnsi="Arial" w:cs="Arial"/>
                <w:sz w:val="20"/>
                <w:szCs w:val="20"/>
              </w:rPr>
              <w:t xml:space="preserve">L‘arrêté du 17 janvier 2020 relatif à l’</w:t>
            </w:r>
            <w:r>
              <w:rPr>
                <w:rFonts w:ascii="Arial" w:hAnsi="Arial" w:cs="Arial"/>
                <w:sz w:val="20"/>
                <w:szCs w:val="20"/>
              </w:rPr>
              <w:t xml:space="preserve">admission dans le</w:t>
            </w:r>
            <w:r>
              <w:rPr>
                <w:rFonts w:ascii="Arial" w:hAnsi="Arial" w:cs="Arial"/>
                <w:sz w:val="20"/>
                <w:szCs w:val="20"/>
              </w:rPr>
              <w:t xml:space="preserve">s</w:t>
            </w:r>
            <w:r>
              <w:rPr>
                <w:rFonts w:ascii="Arial" w:hAnsi="Arial" w:cs="Arial"/>
                <w:sz w:val="20"/>
                <w:szCs w:val="20"/>
              </w:rPr>
              <w:t xml:space="preserve"> instituts</w:t>
            </w:r>
            <w:r>
              <w:rPr>
                <w:rFonts w:ascii="Arial" w:hAnsi="Arial" w:cs="Arial"/>
                <w:sz w:val="20"/>
                <w:szCs w:val="20"/>
              </w:rPr>
              <w:t xml:space="preserve"> préparant </w:t>
            </w:r>
            <w:r>
              <w:rPr>
                <w:rFonts w:ascii="Arial" w:hAnsi="Arial" w:cs="Arial"/>
                <w:sz w:val="20"/>
                <w:szCs w:val="20"/>
              </w:rPr>
              <w:t xml:space="preserve">au diplôme d’Etat et portant des dispositions diverses</w:t>
            </w:r>
            <w:r>
              <w:rPr>
                <w:rFonts w:ascii="Arial" w:hAnsi="Arial" w:cs="Arial"/>
                <w:sz w:val="20"/>
                <w:szCs w:val="20"/>
              </w:rPr>
              <w:t xml:space="preserve"> (TITRES II, article 12) dispose que « peuvent être admis dans la formation co</w:t>
            </w:r>
            <w:r>
              <w:rPr>
                <w:rFonts w:ascii="Arial" w:hAnsi="Arial" w:cs="Arial"/>
                <w:sz w:val="20"/>
                <w:szCs w:val="20"/>
              </w:rPr>
              <w:t xml:space="preserve">nduisant au diplôme d’Etat de pédicure-podologue, les candidats relevant de la formation professionnelle continue et justifiant d’une durée minimale de trois ans de cotisation à un régime de protection sociale à la date limite de dépôt des candidatures ». </w:t>
            </w:r>
            <w:r/>
          </w:p>
          <w:p>
            <w:pPr>
              <w:rPr>
                <w:rFonts w:ascii="Arial" w:hAnsi="Arial" w:cs="Arial"/>
                <w:b/>
                <w:sz w:val="20"/>
                <w:szCs w:val="20"/>
              </w:rPr>
            </w:pPr>
            <w:r>
              <w:rPr>
                <w:rFonts w:ascii="Arial" w:hAnsi="Arial" w:cs="Arial"/>
                <w:sz w:val="20"/>
                <w:szCs w:val="20"/>
              </w:rPr>
              <w:t xml:space="preserve">A ce titre, l’IFPP du C</w:t>
            </w:r>
            <w:r>
              <w:rPr>
                <w:rFonts w:ascii="Arial" w:hAnsi="Arial" w:cs="Arial"/>
                <w:sz w:val="20"/>
                <w:szCs w:val="20"/>
              </w:rPr>
              <w:t xml:space="preserve">HU</w:t>
            </w:r>
            <w:r>
              <w:rPr>
                <w:rFonts w:ascii="Arial" w:hAnsi="Arial" w:cs="Arial"/>
                <w:sz w:val="20"/>
                <w:szCs w:val="20"/>
              </w:rPr>
              <w:t xml:space="preserve"> de Bordeaux propose </w:t>
            </w:r>
            <w:r>
              <w:rPr>
                <w:rFonts w:ascii="Arial" w:hAnsi="Arial" w:cs="Arial"/>
                <w:b/>
                <w:sz w:val="20"/>
                <w:szCs w:val="20"/>
              </w:rPr>
              <w:t xml:space="preserve">1 place</w:t>
            </w:r>
            <w:r>
              <w:rPr>
                <w:rFonts w:ascii="Arial" w:hAnsi="Arial" w:cs="Arial"/>
                <w:b/>
                <w:sz w:val="20"/>
                <w:szCs w:val="20"/>
              </w:rPr>
              <w:t xml:space="preserve">.</w:t>
            </w:r>
            <w:r/>
          </w:p>
          <w:p>
            <w:pPr>
              <w:rPr>
                <w:rFonts w:ascii="Arial" w:hAnsi="Arial" w:cs="Arial"/>
                <w:sz w:val="20"/>
                <w:szCs w:val="20"/>
              </w:rPr>
            </w:pPr>
            <w:r>
              <w:rPr>
                <w:rFonts w:ascii="Arial" w:hAnsi="Arial" w:cs="Arial"/>
                <w:sz w:val="20"/>
                <w:szCs w:val="20"/>
              </w:rPr>
              <w:t xml:space="preserve">La sélection </w:t>
            </w:r>
            <w:r>
              <w:rPr>
                <w:rFonts w:ascii="Arial" w:hAnsi="Arial" w:cs="Arial"/>
                <w:sz w:val="20"/>
                <w:szCs w:val="20"/>
              </w:rPr>
              <w:t xml:space="preserve">se fait</w:t>
            </w:r>
            <w:r>
              <w:rPr>
                <w:rFonts w:ascii="Arial" w:hAnsi="Arial" w:cs="Arial"/>
                <w:sz w:val="20"/>
                <w:szCs w:val="20"/>
              </w:rPr>
              <w:t xml:space="preserve"> sur dossier et </w:t>
            </w:r>
            <w:r>
              <w:rPr>
                <w:rFonts w:ascii="Arial" w:hAnsi="Arial" w:cs="Arial"/>
                <w:sz w:val="20"/>
                <w:szCs w:val="20"/>
              </w:rPr>
              <w:t xml:space="preserve">sur </w:t>
            </w:r>
            <w:r>
              <w:rPr>
                <w:rFonts w:ascii="Arial" w:hAnsi="Arial" w:cs="Arial"/>
                <w:sz w:val="20"/>
                <w:szCs w:val="20"/>
              </w:rPr>
              <w:t xml:space="preserve">entretien</w:t>
            </w:r>
            <w:r/>
          </w:p>
          <w:p>
            <w:pPr>
              <w:rPr>
                <w:rFonts w:ascii="Arial" w:hAnsi="Arial" w:cs="Arial"/>
                <w:sz w:val="20"/>
                <w:szCs w:val="20"/>
              </w:rPr>
            </w:pPr>
            <w:r>
              <w:rPr>
                <w:rFonts w:ascii="Arial" w:hAnsi="Arial" w:cs="Arial"/>
                <w:sz w:val="20"/>
                <w:szCs w:val="20"/>
              </w:rPr>
            </w:r>
            <w:r/>
          </w:p>
          <w:p>
            <w:pPr>
              <w:rPr>
                <w:rFonts w:ascii="Arial" w:hAnsi="Arial" w:cs="Arial"/>
                <w:sz w:val="20"/>
                <w:szCs w:val="20"/>
              </w:rPr>
            </w:pPr>
            <w:r>
              <w:rPr>
                <w:rFonts w:ascii="Arial" w:hAnsi="Arial" w:cs="Arial"/>
                <w:b/>
                <w:sz w:val="20"/>
                <w:szCs w:val="20"/>
              </w:rPr>
              <w:t xml:space="preserve">2/</w:t>
            </w:r>
            <w:r>
              <w:rPr>
                <w:rFonts w:ascii="Arial" w:hAnsi="Arial" w:cs="Arial"/>
                <w:b/>
                <w:sz w:val="20"/>
                <w:szCs w:val="20"/>
              </w:rPr>
              <w:t xml:space="preserve">Sélection des candidats à l’entrée en formation pour les personnes titulaires d’</w:t>
            </w:r>
            <w:r>
              <w:rPr>
                <w:rFonts w:ascii="Arial" w:hAnsi="Arial" w:cs="Arial"/>
                <w:b/>
                <w:sz w:val="20"/>
                <w:szCs w:val="20"/>
              </w:rPr>
              <w:t xml:space="preserve">un diplôme de pédicure-</w:t>
            </w:r>
            <w:r>
              <w:rPr>
                <w:rFonts w:ascii="Arial" w:hAnsi="Arial" w:cs="Arial"/>
                <w:b/>
                <w:sz w:val="20"/>
                <w:szCs w:val="20"/>
              </w:rPr>
              <w:t xml:space="preserve">podologue obtenu en dehors d’un état membre de l’Union Européenne ou d’un autre état partie</w:t>
            </w:r>
            <w:r>
              <w:rPr>
                <w:rFonts w:ascii="Arial" w:hAnsi="Arial" w:cs="Arial"/>
                <w:b/>
                <w:sz w:val="20"/>
                <w:szCs w:val="20"/>
              </w:rPr>
              <w:t xml:space="preserve"> à l’accord sur l’espace économique européen ou de la principauté d’Andorre ou de la confédération suisse</w:t>
            </w:r>
            <w:r/>
          </w:p>
          <w:p>
            <w:pPr>
              <w:rPr>
                <w:rFonts w:ascii="Arial" w:hAnsi="Arial" w:cs="Arial"/>
                <w:sz w:val="20"/>
                <w:szCs w:val="20"/>
              </w:rPr>
            </w:pPr>
            <w:r>
              <w:rPr>
                <w:rFonts w:ascii="Arial" w:hAnsi="Arial" w:cs="Arial"/>
                <w:sz w:val="20"/>
                <w:szCs w:val="20"/>
              </w:rPr>
              <w:t xml:space="preserve">A ce titre, le nombre total de candidats admis à l’IFPP du CHU de Bordeaux, ne peut excéder  </w:t>
            </w:r>
            <w:r>
              <w:rPr>
                <w:rFonts w:ascii="Arial" w:hAnsi="Arial" w:cs="Arial"/>
                <w:b/>
                <w:sz w:val="20"/>
                <w:szCs w:val="20"/>
              </w:rPr>
              <w:t xml:space="preserve">2.</w:t>
            </w:r>
            <w:r>
              <w:rPr>
                <w:rFonts w:ascii="Arial" w:hAnsi="Arial" w:cs="Arial"/>
                <w:sz w:val="20"/>
                <w:szCs w:val="20"/>
              </w:rPr>
              <w:t xml:space="preserve"> </w:t>
            </w:r>
            <w:r/>
          </w:p>
          <w:p>
            <w:pPr>
              <w:rPr>
                <w:rFonts w:ascii="Arial" w:hAnsi="Arial" w:cs="Arial"/>
                <w:sz w:val="20"/>
                <w:szCs w:val="20"/>
              </w:rPr>
            </w:pPr>
            <w:r>
              <w:rPr>
                <w:rFonts w:ascii="Arial" w:hAnsi="Arial" w:cs="Arial"/>
                <w:sz w:val="20"/>
                <w:szCs w:val="20"/>
              </w:rPr>
              <w:t xml:space="preserve">Les épreuves de sélection prévues à l’article 29 sont au nombre de </w:t>
            </w:r>
            <w:r>
              <w:rPr>
                <w:rFonts w:ascii="Arial" w:hAnsi="Arial" w:cs="Arial"/>
                <w:b/>
                <w:sz w:val="20"/>
                <w:szCs w:val="20"/>
              </w:rPr>
              <w:t xml:space="preserve">3</w:t>
            </w:r>
            <w:r>
              <w:rPr>
                <w:rFonts w:ascii="Arial" w:hAnsi="Arial" w:cs="Arial"/>
                <w:sz w:val="20"/>
                <w:szCs w:val="20"/>
              </w:rPr>
              <w:t xml:space="preserve"> :</w:t>
            </w:r>
            <w:r/>
          </w:p>
          <w:p>
            <w:pPr>
              <w:rPr>
                <w:rFonts w:ascii="Arial" w:hAnsi="Arial" w:cs="Arial"/>
                <w:sz w:val="20"/>
                <w:szCs w:val="20"/>
              </w:rPr>
            </w:pPr>
            <w:r>
              <w:rPr>
                <w:rFonts w:ascii="Arial" w:hAnsi="Arial" w:cs="Arial"/>
                <w:sz w:val="20"/>
                <w:szCs w:val="20"/>
              </w:rPr>
              <w:t xml:space="preserve">-</w:t>
            </w:r>
            <w:r>
              <w:rPr>
                <w:rFonts w:ascii="Arial" w:hAnsi="Arial" w:cs="Arial"/>
                <w:b/>
                <w:sz w:val="20"/>
                <w:szCs w:val="20"/>
              </w:rPr>
              <w:t xml:space="preserve">1</w:t>
            </w:r>
            <w:r>
              <w:rPr>
                <w:rFonts w:ascii="Arial" w:hAnsi="Arial" w:cs="Arial"/>
                <w:sz w:val="20"/>
                <w:szCs w:val="20"/>
              </w:rPr>
              <w:t xml:space="preserve"> </w:t>
            </w:r>
            <w:r>
              <w:rPr>
                <w:rFonts w:ascii="Arial" w:hAnsi="Arial" w:cs="Arial"/>
                <w:sz w:val="20"/>
                <w:szCs w:val="20"/>
              </w:rPr>
              <w:t xml:space="preserve">épreuve d’admissibilité</w:t>
            </w:r>
            <w:r>
              <w:rPr>
                <w:rFonts w:ascii="Arial" w:hAnsi="Arial" w:cs="Arial"/>
                <w:sz w:val="20"/>
                <w:szCs w:val="20"/>
              </w:rPr>
              <w:t xml:space="preserve"> écrite </w:t>
            </w:r>
            <w:r>
              <w:rPr>
                <w:rFonts w:ascii="Arial" w:hAnsi="Arial" w:cs="Arial"/>
                <w:sz w:val="20"/>
                <w:szCs w:val="20"/>
              </w:rPr>
              <w:t xml:space="preserve">(/20points) </w:t>
            </w:r>
            <w:r>
              <w:rPr>
                <w:rFonts w:ascii="Arial" w:hAnsi="Arial" w:cs="Arial"/>
                <w:sz w:val="20"/>
                <w:szCs w:val="20"/>
              </w:rPr>
              <w:t xml:space="preserve">et </w:t>
            </w:r>
            <w:r>
              <w:rPr>
                <w:rFonts w:ascii="Arial" w:hAnsi="Arial" w:cs="Arial"/>
                <w:b/>
                <w:sz w:val="20"/>
                <w:szCs w:val="20"/>
              </w:rPr>
              <w:t xml:space="preserve">2</w:t>
            </w:r>
            <w:r>
              <w:rPr>
                <w:rFonts w:ascii="Arial" w:hAnsi="Arial" w:cs="Arial"/>
                <w:sz w:val="20"/>
                <w:szCs w:val="20"/>
              </w:rPr>
              <w:t xml:space="preserve"> </w:t>
            </w:r>
            <w:r>
              <w:rPr>
                <w:rFonts w:ascii="Arial" w:hAnsi="Arial" w:cs="Arial"/>
                <w:sz w:val="20"/>
                <w:szCs w:val="20"/>
              </w:rPr>
              <w:t xml:space="preserve">épreuves d’</w:t>
            </w:r>
            <w:r>
              <w:rPr>
                <w:rFonts w:ascii="Arial" w:hAnsi="Arial" w:cs="Arial"/>
                <w:sz w:val="20"/>
                <w:szCs w:val="20"/>
              </w:rPr>
              <w:t xml:space="preserve">admission (une épreuve orale</w:t>
            </w:r>
            <w:r>
              <w:rPr>
                <w:rFonts w:ascii="Arial" w:hAnsi="Arial" w:cs="Arial"/>
                <w:sz w:val="20"/>
                <w:szCs w:val="20"/>
              </w:rPr>
              <w:t xml:space="preserve"> / 20 points</w:t>
            </w:r>
            <w:r>
              <w:rPr>
                <w:rFonts w:ascii="Arial" w:hAnsi="Arial" w:cs="Arial"/>
                <w:sz w:val="20"/>
                <w:szCs w:val="20"/>
              </w:rPr>
              <w:t xml:space="preserve"> et une mise en situation pratique</w:t>
            </w:r>
            <w:r>
              <w:rPr>
                <w:rFonts w:ascii="Arial" w:hAnsi="Arial" w:cs="Arial"/>
                <w:sz w:val="20"/>
                <w:szCs w:val="20"/>
              </w:rPr>
              <w:t xml:space="preserve"> /20 points</w:t>
            </w:r>
            <w:r>
              <w:rPr>
                <w:rFonts w:ascii="Arial" w:hAnsi="Arial" w:cs="Arial"/>
                <w:sz w:val="20"/>
                <w:szCs w:val="20"/>
              </w:rPr>
              <w:t xml:space="preserve">)</w:t>
            </w:r>
            <w:r>
              <w:rPr>
                <w:rFonts w:ascii="Arial" w:hAnsi="Arial" w:cs="Arial"/>
                <w:sz w:val="20"/>
                <w:szCs w:val="20"/>
              </w:rPr>
              <w:t xml:space="preserve">. Les candidats admissibles sont autorisés à passer aux épreuves d’admission. Pour être admis à l’IFPP, le candidat doit obtenir un total de point égal à 30/60. </w:t>
            </w:r>
            <w:r/>
          </w:p>
          <w:p>
            <w:pPr>
              <w:rPr>
                <w:rFonts w:ascii="Arial" w:hAnsi="Arial" w:cs="Arial"/>
                <w:sz w:val="20"/>
                <w:szCs w:val="20"/>
              </w:rPr>
            </w:pPr>
            <w:r>
              <w:rPr>
                <w:rFonts w:ascii="Arial" w:hAnsi="Arial" w:cs="Arial"/>
                <w:sz w:val="20"/>
                <w:szCs w:val="20"/>
              </w:rPr>
            </w:r>
            <w:r/>
          </w:p>
          <w:p>
            <w:pPr>
              <w:rPr>
                <w:rFonts w:ascii="Arial" w:hAnsi="Arial" w:cs="Arial"/>
                <w:b/>
                <w:sz w:val="20"/>
                <w:szCs w:val="20"/>
              </w:rPr>
            </w:pPr>
            <w:r>
              <w:rPr>
                <w:rFonts w:ascii="Arial" w:hAnsi="Arial" w:cs="Arial"/>
                <w:b/>
                <w:sz w:val="20"/>
                <w:szCs w:val="20"/>
              </w:rPr>
              <w:t xml:space="preserve">Délai d’accès à la formation :</w:t>
            </w:r>
            <w:r/>
          </w:p>
          <w:p>
            <w:pPr>
              <w:rPr>
                <w:rFonts w:ascii="Arial" w:hAnsi="Arial" w:cs="Arial"/>
                <w:b/>
                <w:sz w:val="20"/>
                <w:szCs w:val="20"/>
              </w:rPr>
            </w:pPr>
            <w:r>
              <w:rPr>
                <w:rFonts w:ascii="Arial" w:hAnsi="Arial" w:cs="Arial"/>
                <w:b/>
                <w:sz w:val="20"/>
                <w:szCs w:val="20"/>
              </w:rPr>
              <w:t xml:space="preserve">Les candidatures sont ouvertes au regard du calendrier établi par Parcoursup. </w:t>
            </w:r>
            <w:r/>
          </w:p>
          <w:p>
            <w:pPr>
              <w:rPr>
                <w:rFonts w:ascii="Arial" w:hAnsi="Arial" w:cs="Arial"/>
                <w:b/>
                <w:sz w:val="20"/>
                <w:szCs w:val="20"/>
              </w:rPr>
            </w:pPr>
            <w:r>
              <w:rPr>
                <w:rFonts w:ascii="Arial" w:hAnsi="Arial" w:cs="Arial"/>
                <w:b/>
                <w:sz w:val="20"/>
                <w:szCs w:val="20"/>
              </w:rPr>
              <w:t xml:space="preserve">Pour les candidats relevant de la formation professionnelle continue, le calendrier est le même et est notifié sur le site internet de l’IFPP.</w:t>
            </w:r>
            <w:r/>
          </w:p>
          <w:p>
            <w:pPr>
              <w:rPr>
                <w:rFonts w:ascii="Arial" w:hAnsi="Arial" w:cs="Arial"/>
                <w:sz w:val="20"/>
                <w:szCs w:val="20"/>
              </w:rPr>
            </w:pPr>
            <w:r>
              <w:rPr>
                <w:rFonts w:ascii="Arial" w:hAnsi="Arial" w:cs="Arial"/>
                <w:b/>
                <w:sz w:val="20"/>
                <w:szCs w:val="20"/>
              </w:rPr>
              <w:t xml:space="preserve">Tout dossier déposé dans l’année est valable pour la rentrée en septembre de cette même année.</w:t>
            </w:r>
            <w:r/>
          </w:p>
          <w:p>
            <w:pPr>
              <w:rPr>
                <w:rFonts w:ascii="Arial" w:hAnsi="Arial" w:cs="Arial"/>
                <w:sz w:val="20"/>
                <w:szCs w:val="20"/>
              </w:rPr>
            </w:pPr>
            <w:r>
              <w:rPr>
                <w:rFonts w:ascii="Arial" w:hAnsi="Arial" w:cs="Arial"/>
                <w:sz w:val="20"/>
                <w:szCs w:val="20"/>
              </w:rPr>
            </w:r>
            <w:r/>
          </w:p>
        </w:tc>
      </w:tr>
    </w:tbl>
    <w:p>
      <w:pPr>
        <w:jc w:val="both"/>
        <w:spacing w:lineRule="auto" w:line="240" w:after="0"/>
        <w:shd w:val="clear" w:fill="FFFFFF" w:color="auto"/>
        <w:rPr>
          <w:rFonts w:cstheme="minorHAnsi"/>
          <w:b/>
          <w:sz w:val="6"/>
          <w:szCs w:val="6"/>
        </w:rPr>
        <w:outlineLvl w:val="0"/>
      </w:pPr>
      <w:r>
        <w:rPr>
          <w:rFonts w:cstheme="minorHAnsi"/>
          <w:b/>
          <w:sz w:val="6"/>
          <w:szCs w:val="6"/>
        </w:rPr>
      </w:r>
      <w:r>
        <w:rPr>
          <w:rFonts w:cstheme="minorHAnsi"/>
        </w:rPr>
      </w:r>
    </w:p>
    <w:p>
      <w:pPr>
        <w:jc w:val="both"/>
        <w:spacing w:lineRule="auto" w:line="240" w:after="0"/>
        <w:shd w:val="clear" w:fill="FFFFFF" w:color="auto"/>
        <w:rPr>
          <w:rFonts w:cstheme="minorHAnsi"/>
          <w:b/>
          <w:sz w:val="6"/>
          <w:szCs w:val="6"/>
        </w:rPr>
        <w:outlineLvl w:val="0"/>
      </w:pPr>
      <w:r>
        <w:rPr>
          <w:rFonts w:cstheme="minorHAnsi"/>
          <w:b/>
          <w:sz w:val="6"/>
          <w:szCs w:val="6"/>
        </w:rPr>
      </w:r>
      <w:r>
        <w:rPr>
          <w:rFonts w:cstheme="minorHAnsi"/>
        </w:rPr>
      </w:r>
    </w:p>
    <w:p>
      <w:pPr>
        <w:jc w:val="both"/>
        <w:spacing w:lineRule="auto" w:line="240" w:after="0"/>
        <w:shd w:val="clear" w:fill="FFFFFF" w:color="auto"/>
        <w:rPr>
          <w:rFonts w:cstheme="minorHAnsi"/>
          <w:b/>
          <w:sz w:val="6"/>
          <w:szCs w:val="6"/>
        </w:rPr>
        <w:outlineLvl w:val="0"/>
      </w:pPr>
      <w:r>
        <w:rPr>
          <w:rFonts w:cstheme="minorHAnsi"/>
          <w:b/>
          <w:sz w:val="6"/>
          <w:szCs w:val="6"/>
        </w:rPr>
      </w:r>
      <w:r>
        <w:rPr>
          <w:rFonts w:cstheme="minorHAnsi"/>
        </w:rPr>
      </w:r>
    </w:p>
    <w:tbl>
      <w:tblPr>
        <w:tblStyle w:val="740"/>
        <w:tblW w:w="10802" w:type="dxa"/>
        <w:tblInd w:w="-459" w:type="dxa"/>
        <w:tblLook w:val="04A0" w:firstRow="1" w:lastRow="0" w:firstColumn="1" w:lastColumn="0" w:noHBand="0" w:noVBand="1"/>
      </w:tblPr>
      <w:tblGrid>
        <w:gridCol w:w="10802"/>
      </w:tblGrid>
      <w:tr>
        <w:trPr/>
        <w:tc>
          <w:tcPr>
            <w:shd w:val="clear" w:fill="005782" w:color="auto"/>
            <w:tcW w:w="10802" w:type="dxa"/>
            <w:vAlign w:val="center"/>
            <w:textDirection w:val="lrTb"/>
            <w:noWrap w:val="false"/>
          </w:tcPr>
          <w:p>
            <w:pPr>
              <w:jc w:val="center"/>
              <w:rPr>
                <w:rFonts w:ascii="Arial" w:hAnsi="Arial" w:cs="Arial"/>
                <w:b/>
                <w:color w:val="FFFFFF"/>
                <w:sz w:val="20"/>
                <w:szCs w:val="20"/>
              </w:rPr>
            </w:pPr>
            <w:r>
              <w:rPr>
                <w:rFonts w:ascii="Arial" w:hAnsi="Arial" w:cs="Arial"/>
                <w:b/>
                <w:color w:val="FFFFFF" w:themeColor="background1"/>
                <w:sz w:val="20"/>
                <w:szCs w:val="20"/>
              </w:rPr>
              <w:t xml:space="preserve">MOYENS PEDAGOGIQUES ET TECHNIQUES</w:t>
            </w:r>
            <w:r/>
          </w:p>
        </w:tc>
      </w:tr>
      <w:tr>
        <w:trPr/>
        <w:tc>
          <w:tcPr>
            <w:shd w:val="clear" w:fill="FFFFFF" w:color="auto"/>
            <w:tcW w:w="10802" w:type="dxa"/>
            <w:vAlign w:val="center"/>
            <w:textDirection w:val="lrTb"/>
            <w:noWrap w:val="false"/>
          </w:tcPr>
          <w:p>
            <w:pPr>
              <w:pStyle w:val="751"/>
              <w:numPr>
                <w:ilvl w:val="0"/>
                <w:numId w:val="44"/>
              </w:numPr>
              <w:rPr>
                <w:rFonts w:ascii="Arial" w:hAnsi="Arial" w:cs="Arial"/>
                <w:b/>
                <w:sz w:val="20"/>
                <w:szCs w:val="20"/>
              </w:rPr>
            </w:pPr>
            <w:r>
              <w:rPr>
                <w:rFonts w:ascii="Arial" w:hAnsi="Arial" w:cs="Arial"/>
                <w:b/>
                <w:sz w:val="20"/>
                <w:szCs w:val="20"/>
              </w:rPr>
              <w:t xml:space="preserve">Les locaux et le matériel :</w:t>
            </w:r>
            <w:r/>
          </w:p>
          <w:p>
            <w:pPr>
              <w:rPr>
                <w:rFonts w:ascii="Arial" w:hAnsi="Arial" w:cs="Arial"/>
                <w:sz w:val="20"/>
                <w:szCs w:val="20"/>
              </w:rPr>
            </w:pPr>
            <w:r>
              <w:rPr>
                <w:rFonts w:ascii="Arial" w:hAnsi="Arial" w:cs="Arial"/>
                <w:sz w:val="20"/>
                <w:szCs w:val="20"/>
              </w:rPr>
              <w:t xml:space="preserve">L’IFPP est doté de 2 salles de cours, de 2 salles de travaux dirigés,  d’une salle de travaux pratiques (laboratoire d’orthèses plantaires). C’est</w:t>
            </w:r>
            <w:r>
              <w:rPr>
                <w:rFonts w:ascii="Arial" w:hAnsi="Arial" w:cs="Arial"/>
                <w:sz w:val="20"/>
                <w:szCs w:val="20"/>
              </w:rPr>
              <w:t xml:space="preserve"> aussi le lieu de stage des étudiants, il y a donc 2 salles de soins, une salle de consultations, une salle de remise des appareillages et de prise d’empreintes, un laboratoire d’orthèses plantaires, et deux salles de remises pour le stockage du matériel. </w:t>
            </w:r>
            <w:r/>
          </w:p>
          <w:p>
            <w:pPr>
              <w:rPr>
                <w:rFonts w:ascii="Arial" w:hAnsi="Arial" w:cs="Arial"/>
                <w:sz w:val="20"/>
                <w:szCs w:val="20"/>
              </w:rPr>
            </w:pPr>
            <w:r>
              <w:rPr>
                <w:rFonts w:ascii="Arial" w:hAnsi="Arial" w:cs="Arial"/>
                <w:sz w:val="20"/>
                <w:szCs w:val="20"/>
              </w:rPr>
            </w:r>
            <w:r/>
          </w:p>
          <w:p>
            <w:pPr>
              <w:pStyle w:val="751"/>
              <w:numPr>
                <w:ilvl w:val="0"/>
                <w:numId w:val="44"/>
              </w:numPr>
              <w:rPr>
                <w:rFonts w:ascii="Arial" w:hAnsi="Arial" w:cs="Arial"/>
                <w:b/>
                <w:sz w:val="20"/>
                <w:szCs w:val="20"/>
              </w:rPr>
            </w:pPr>
            <w:r>
              <w:rPr>
                <w:rFonts w:ascii="Arial" w:hAnsi="Arial" w:cs="Arial"/>
                <w:b/>
                <w:sz w:val="20"/>
                <w:szCs w:val="20"/>
              </w:rPr>
              <w:t xml:space="preserve">Les enseignements :</w:t>
            </w:r>
            <w:r/>
          </w:p>
          <w:p>
            <w:pPr>
              <w:rPr>
                <w:rFonts w:ascii="Arial" w:hAnsi="Arial" w:cs="Arial"/>
                <w:sz w:val="20"/>
                <w:szCs w:val="20"/>
              </w:rPr>
            </w:pPr>
            <w:r>
              <w:rPr>
                <w:rFonts w:ascii="Arial" w:hAnsi="Arial" w:cs="Arial"/>
                <w:sz w:val="20"/>
                <w:szCs w:val="20"/>
              </w:rPr>
              <w:t xml:space="preserve">Alternance quotidienne CM/ TD/ TP/ et stages. </w:t>
            </w:r>
            <w:r>
              <w:rPr>
                <w:rFonts w:ascii="Arial" w:hAnsi="Arial" w:cs="Arial"/>
                <w:sz w:val="20"/>
                <w:szCs w:val="20"/>
              </w:rPr>
              <w:t xml:space="preserve">Les enseignements peuvent être dispensés en présentiel, en distanciel via zoom ou en mode hybride. Certains enseignements sont délivrés sous forme de capsules consultables en ligne sur les plateformes </w:t>
            </w:r>
            <w:r>
              <w:rPr>
                <w:rFonts w:ascii="Arial" w:hAnsi="Arial" w:cs="Arial"/>
                <w:sz w:val="20"/>
                <w:szCs w:val="20"/>
              </w:rPr>
              <w:t xml:space="preserve">Formatoile</w:t>
            </w:r>
            <w:r>
              <w:rPr>
                <w:rFonts w:ascii="Arial" w:hAnsi="Arial" w:cs="Arial"/>
                <w:sz w:val="20"/>
                <w:szCs w:val="20"/>
              </w:rPr>
              <w:t xml:space="preserve"> ou e-</w:t>
            </w:r>
            <w:r>
              <w:rPr>
                <w:rFonts w:ascii="Arial" w:hAnsi="Arial" w:cs="Arial"/>
                <w:sz w:val="20"/>
                <w:szCs w:val="20"/>
              </w:rPr>
              <w:t xml:space="preserve">notitia</w:t>
            </w:r>
            <w:r>
              <w:rPr>
                <w:rFonts w:ascii="Arial" w:hAnsi="Arial" w:cs="Arial"/>
                <w:sz w:val="20"/>
                <w:szCs w:val="20"/>
              </w:rPr>
              <w:t xml:space="preserve">. La priorité des enseignements en présentiel est donnée aux travaux pratiques et aux travaux dirigés d’analyses de situation en groupe.</w:t>
            </w:r>
            <w:r/>
          </w:p>
          <w:p>
            <w:pPr>
              <w:rPr>
                <w:rFonts w:ascii="Arial" w:hAnsi="Arial" w:cs="Arial"/>
                <w:sz w:val="20"/>
                <w:szCs w:val="20"/>
              </w:rPr>
            </w:pPr>
            <w:r>
              <w:rPr>
                <w:rFonts w:ascii="Arial" w:hAnsi="Arial" w:cs="Arial"/>
                <w:sz w:val="20"/>
                <w:szCs w:val="20"/>
              </w:rPr>
              <w:t xml:space="preserve">Les unités d’enseignements cœur de métier sont réalisées par les cadres formateurs et certains pédicure-podologues vacataires permanents.</w:t>
            </w:r>
            <w:r>
              <w:rPr>
                <w:rFonts w:ascii="Arial" w:hAnsi="Arial" w:cs="Arial"/>
                <w:sz w:val="20"/>
                <w:szCs w:val="20"/>
              </w:rPr>
              <w:t xml:space="preserve"> </w:t>
            </w:r>
            <w:r/>
          </w:p>
          <w:p>
            <w:pPr>
              <w:rPr>
                <w:rFonts w:ascii="Arial" w:hAnsi="Arial" w:cs="Arial"/>
                <w:sz w:val="20"/>
                <w:szCs w:val="20"/>
              </w:rPr>
            </w:pPr>
            <w:r>
              <w:rPr>
                <w:rFonts w:ascii="Arial" w:hAnsi="Arial" w:cs="Arial"/>
                <w:sz w:val="20"/>
                <w:szCs w:val="20"/>
              </w:rPr>
              <w:t xml:space="preserve">Les techniques pédagogiques sont dans une dynamique de développement de l’offre numérique ainsi que des mises en situation de simulation.  Nous pratiquons le tutorat inter-étudiant responsable et engagé dans leur formation.</w:t>
            </w:r>
            <w:r/>
          </w:p>
          <w:p>
            <w:pPr>
              <w:rPr>
                <w:rFonts w:ascii="Arial" w:hAnsi="Arial" w:cs="Arial"/>
                <w:sz w:val="20"/>
                <w:szCs w:val="20"/>
              </w:rPr>
            </w:pPr>
            <w:r>
              <w:rPr>
                <w:rFonts w:ascii="Arial" w:hAnsi="Arial" w:cs="Arial"/>
                <w:sz w:val="20"/>
                <w:szCs w:val="20"/>
              </w:rPr>
            </w:r>
            <w:r/>
          </w:p>
          <w:p>
            <w:pPr>
              <w:pStyle w:val="751"/>
              <w:numPr>
                <w:ilvl w:val="0"/>
                <w:numId w:val="44"/>
              </w:numPr>
              <w:rPr>
                <w:rFonts w:ascii="Arial" w:hAnsi="Arial" w:cs="Arial"/>
                <w:sz w:val="20"/>
                <w:szCs w:val="20"/>
              </w:rPr>
            </w:pPr>
            <w:r>
              <w:rPr>
                <w:rFonts w:ascii="Arial" w:hAnsi="Arial" w:cs="Arial"/>
                <w:b/>
                <w:sz w:val="20"/>
                <w:szCs w:val="20"/>
              </w:rPr>
              <w:t xml:space="preserve">Les ressources documentaires :</w:t>
            </w:r>
            <w:r/>
          </w:p>
          <w:p>
            <w:pPr>
              <w:rPr>
                <w:rFonts w:ascii="Arial" w:hAnsi="Arial" w:cs="Arial"/>
                <w:sz w:val="20"/>
                <w:szCs w:val="20"/>
              </w:rPr>
            </w:pPr>
            <w:r>
              <w:rPr>
                <w:rFonts w:ascii="Arial" w:hAnsi="Arial" w:cs="Arial"/>
                <w:sz w:val="20"/>
                <w:szCs w:val="20"/>
              </w:rPr>
              <w:t xml:space="preserve">Un centre de documentation avec</w:t>
            </w:r>
            <w:r>
              <w:rPr>
                <w:rFonts w:ascii="Arial" w:hAnsi="Arial" w:cs="Arial"/>
                <w:sz w:val="20"/>
                <w:szCs w:val="20"/>
              </w:rPr>
              <w:t xml:space="preserve"> des locaux au CHU ainsi que la bibliothèque de l’université sur le site de Carreire, let les bibliothèques en ligne, le service commun de documentation du CHU en ligne, BABORD+ offrent les documents nécessaires aux recherches bibliographiques principales.</w:t>
            </w:r>
            <w:r/>
          </w:p>
          <w:p>
            <w:pPr>
              <w:rPr>
                <w:rFonts w:ascii="Arial" w:hAnsi="Arial" w:cs="Arial"/>
                <w:sz w:val="20"/>
                <w:szCs w:val="20"/>
              </w:rPr>
            </w:pPr>
            <w:r>
              <w:rPr>
                <w:rFonts w:ascii="Arial" w:hAnsi="Arial" w:cs="Arial"/>
                <w:sz w:val="20"/>
                <w:szCs w:val="20"/>
              </w:rPr>
            </w:r>
            <w:r/>
          </w:p>
          <w:p>
            <w:pPr>
              <w:pStyle w:val="751"/>
              <w:numPr>
                <w:ilvl w:val="0"/>
                <w:numId w:val="44"/>
              </w:numPr>
              <w:rPr>
                <w:rFonts w:ascii="Arial" w:hAnsi="Arial" w:cs="Arial"/>
                <w:sz w:val="20"/>
                <w:szCs w:val="20"/>
              </w:rPr>
            </w:pPr>
            <w:r>
              <w:rPr>
                <w:rFonts w:ascii="Arial" w:hAnsi="Arial" w:cs="Arial"/>
                <w:b/>
                <w:sz w:val="20"/>
                <w:szCs w:val="20"/>
              </w:rPr>
              <w:t xml:space="preserve">Les outils numériques pour faciliter les enseignements et les échanges :</w:t>
            </w:r>
            <w:r/>
          </w:p>
          <w:p>
            <w:pPr>
              <w:rPr>
                <w:rFonts w:ascii="Arial" w:hAnsi="Arial" w:cs="Arial"/>
                <w:sz w:val="20"/>
                <w:szCs w:val="20"/>
              </w:rPr>
            </w:pPr>
            <w:r>
              <w:rPr>
                <w:rFonts w:ascii="Arial" w:hAnsi="Arial" w:cs="Arial"/>
                <w:sz w:val="20"/>
                <w:szCs w:val="20"/>
              </w:rPr>
              <w:t xml:space="preserve">L’IFPP utilise les dispositifs de formation via des plateformes numériques telles que :</w:t>
            </w:r>
            <w:r/>
          </w:p>
          <w:p>
            <w:pPr>
              <w:pStyle w:val="751"/>
              <w:numPr>
                <w:ilvl w:val="0"/>
                <w:numId w:val="43"/>
              </w:numPr>
              <w:rPr>
                <w:rFonts w:ascii="Arial" w:hAnsi="Arial" w:cs="Arial"/>
                <w:sz w:val="20"/>
                <w:szCs w:val="20"/>
              </w:rPr>
            </w:pPr>
            <w:r>
              <w:rPr>
                <w:rFonts w:ascii="Arial" w:hAnsi="Arial" w:cs="Arial"/>
                <w:sz w:val="20"/>
                <w:szCs w:val="20"/>
              </w:rPr>
              <w:t xml:space="preserve">e-</w:t>
            </w:r>
            <w:r>
              <w:rPr>
                <w:rFonts w:ascii="Arial" w:hAnsi="Arial" w:cs="Arial"/>
                <w:sz w:val="20"/>
                <w:szCs w:val="20"/>
              </w:rPr>
              <w:t xml:space="preserve">notitia</w:t>
            </w:r>
            <w:r>
              <w:rPr>
                <w:rFonts w:ascii="Arial" w:hAnsi="Arial" w:cs="Arial"/>
                <w:sz w:val="20"/>
                <w:szCs w:val="20"/>
              </w:rPr>
              <w:t xml:space="preserve">, plateforme à disposition des instituts de formation sanitaires de la région Nouvelle Aquitaine qui permet aux étudiants d’accéder en ligne aux contenus pédagogiques et organisationnels.</w:t>
            </w:r>
            <w:r/>
          </w:p>
          <w:p>
            <w:pPr>
              <w:pStyle w:val="751"/>
              <w:numPr>
                <w:ilvl w:val="0"/>
                <w:numId w:val="43"/>
              </w:numPr>
              <w:rPr>
                <w:rFonts w:ascii="Arial" w:hAnsi="Arial" w:cs="Arial"/>
                <w:sz w:val="20"/>
                <w:szCs w:val="20"/>
              </w:rPr>
            </w:pPr>
            <w:r>
              <w:rPr>
                <w:rFonts w:ascii="Arial" w:hAnsi="Arial" w:cs="Arial"/>
                <w:sz w:val="20"/>
                <w:szCs w:val="20"/>
              </w:rPr>
              <w:t xml:space="preserve">Zoom, application logicielle de visioconférence permettant l’utilisation des enseignements et des entretiens à distance.</w:t>
            </w:r>
            <w:r/>
          </w:p>
          <w:p>
            <w:pPr>
              <w:pStyle w:val="751"/>
              <w:numPr>
                <w:ilvl w:val="0"/>
                <w:numId w:val="43"/>
              </w:numPr>
              <w:rPr>
                <w:rFonts w:ascii="Arial" w:hAnsi="Arial" w:cs="Arial"/>
                <w:sz w:val="20"/>
                <w:szCs w:val="20"/>
              </w:rPr>
            </w:pPr>
            <w:r>
              <w:rPr>
                <w:rFonts w:ascii="Arial" w:hAnsi="Arial" w:cs="Arial"/>
                <w:sz w:val="20"/>
                <w:szCs w:val="20"/>
              </w:rPr>
              <w:t xml:space="preserve">Formatoile</w:t>
            </w:r>
            <w:r>
              <w:rPr>
                <w:rFonts w:ascii="Arial" w:hAnsi="Arial" w:cs="Arial"/>
                <w:sz w:val="20"/>
                <w:szCs w:val="20"/>
              </w:rPr>
              <w:t xml:space="preserve">, plateforme dédiée aux enseignements de l’Université de Bordeaux réalisés par l’Institut Universitaire des Sciences de la Réadaptation (IUSR).</w:t>
            </w:r>
            <w:r/>
          </w:p>
          <w:p>
            <w:pPr>
              <w:rPr>
                <w:rFonts w:ascii="Arial" w:hAnsi="Arial" w:cs="Arial"/>
                <w:sz w:val="20"/>
                <w:szCs w:val="20"/>
              </w:rPr>
            </w:pPr>
            <w:r>
              <w:rPr>
                <w:rFonts w:ascii="Arial" w:hAnsi="Arial" w:cs="Arial"/>
                <w:sz w:val="20"/>
                <w:szCs w:val="20"/>
              </w:rPr>
            </w:r>
            <w:r/>
          </w:p>
        </w:tc>
      </w:tr>
    </w:tbl>
    <w:p>
      <w:pPr>
        <w:jc w:val="both"/>
        <w:spacing w:lineRule="auto" w:line="240" w:after="0"/>
        <w:shd w:val="clear" w:fill="FFFFFF" w:color="auto"/>
        <w:rPr>
          <w:rFonts w:cstheme="minorHAnsi"/>
          <w:b/>
          <w:sz w:val="4"/>
          <w:szCs w:val="4"/>
        </w:rPr>
        <w:outlineLvl w:val="0"/>
      </w:pPr>
      <w:r>
        <w:rPr>
          <w:rFonts w:cstheme="minorHAnsi"/>
          <w:b/>
          <w:sz w:val="4"/>
          <w:szCs w:val="4"/>
        </w:rPr>
      </w:r>
      <w:r>
        <w:rPr>
          <w:rFonts w:cstheme="minorHAnsi"/>
        </w:rPr>
      </w:r>
    </w:p>
    <w:p>
      <w:pPr>
        <w:jc w:val="both"/>
        <w:spacing w:lineRule="auto" w:line="240" w:after="0"/>
        <w:shd w:val="clear" w:fill="FFFFFF" w:color="auto"/>
        <w:rPr>
          <w:rFonts w:cstheme="minorHAnsi"/>
          <w:b/>
          <w:sz w:val="4"/>
          <w:szCs w:val="4"/>
        </w:rPr>
        <w:outlineLvl w:val="0"/>
      </w:pPr>
      <w:r>
        <w:rPr>
          <w:rFonts w:cstheme="minorHAnsi"/>
          <w:b/>
          <w:sz w:val="4"/>
          <w:szCs w:val="4"/>
        </w:rPr>
      </w:r>
      <w:r>
        <w:rPr>
          <w:rFonts w:cstheme="minorHAnsi"/>
        </w:rPr>
      </w:r>
    </w:p>
    <w:p>
      <w:pPr>
        <w:jc w:val="both"/>
        <w:spacing w:lineRule="auto" w:line="240" w:after="0"/>
        <w:shd w:val="clear" w:fill="FFFFFF" w:color="auto"/>
        <w:rPr>
          <w:rFonts w:cstheme="minorHAnsi"/>
          <w:b/>
          <w:sz w:val="4"/>
          <w:szCs w:val="4"/>
        </w:rPr>
        <w:outlineLvl w:val="0"/>
      </w:pPr>
      <w:r>
        <w:rPr>
          <w:rFonts w:cstheme="minorHAnsi"/>
          <w:b/>
          <w:sz w:val="4"/>
          <w:szCs w:val="4"/>
        </w:rPr>
      </w:r>
      <w:r>
        <w:rPr>
          <w:rFonts w:cstheme="minorHAnsi"/>
        </w:rPr>
      </w:r>
    </w:p>
    <w:tbl>
      <w:tblPr>
        <w:tblStyle w:val="740"/>
        <w:tblW w:w="10802" w:type="dxa"/>
        <w:tblInd w:w="-459" w:type="dxa"/>
        <w:tblLook w:val="04A0" w:firstRow="1" w:lastRow="0" w:firstColumn="1" w:lastColumn="0" w:noHBand="0" w:noVBand="1"/>
      </w:tblPr>
      <w:tblGrid>
        <w:gridCol w:w="10802"/>
      </w:tblGrid>
      <w:tr>
        <w:trPr/>
        <w:tc>
          <w:tcPr>
            <w:shd w:val="clear" w:fill="005782" w:color="auto"/>
            <w:tcW w:w="10802" w:type="dxa"/>
            <w:vAlign w:val="center"/>
            <w:textDirection w:val="lrTb"/>
            <w:noWrap w:val="false"/>
          </w:tcPr>
          <w:p>
            <w:pPr>
              <w:jc w:val="center"/>
              <w:rPr>
                <w:rFonts w:ascii="Arial" w:hAnsi="Arial" w:cs="Arial"/>
                <w:b/>
                <w:color w:val="FFFFFF"/>
                <w:sz w:val="20"/>
                <w:szCs w:val="20"/>
              </w:rPr>
            </w:pPr>
            <w:r>
              <w:rPr>
                <w:rFonts w:ascii="Arial" w:hAnsi="Arial" w:cs="Arial"/>
                <w:b/>
                <w:color w:val="FFFFFF" w:themeColor="background1"/>
                <w:sz w:val="20"/>
                <w:szCs w:val="20"/>
              </w:rPr>
              <w:t xml:space="preserve">MODALITES DE SUIVI PEDAGOGIQUE ET D’EVALUATION</w:t>
            </w:r>
            <w:r/>
          </w:p>
        </w:tc>
      </w:tr>
      <w:tr>
        <w:trPr/>
        <w:tc>
          <w:tcPr>
            <w:shd w:val="clear" w:fill="FFFFFF" w:color="auto"/>
            <w:tcW w:w="10802" w:type="dxa"/>
            <w:vAlign w:val="center"/>
            <w:textDirection w:val="lrTb"/>
            <w:noWrap w:val="false"/>
          </w:tcPr>
          <w:p>
            <w:pPr>
              <w:pStyle w:val="751"/>
              <w:numPr>
                <w:ilvl w:val="0"/>
                <w:numId w:val="44"/>
              </w:numPr>
              <w:rPr>
                <w:rFonts w:ascii="Arial" w:hAnsi="Arial" w:cs="Arial"/>
                <w:sz w:val="20"/>
                <w:szCs w:val="20"/>
              </w:rPr>
            </w:pPr>
            <w:r>
              <w:rPr>
                <w:rFonts w:ascii="Arial" w:hAnsi="Arial" w:cs="Arial"/>
                <w:b/>
                <w:sz w:val="20"/>
                <w:szCs w:val="20"/>
              </w:rPr>
              <w:t xml:space="preserve">Modalités de suivi pédagogique :</w:t>
            </w:r>
            <w:r/>
          </w:p>
          <w:p>
            <w:pPr>
              <w:rPr>
                <w:rFonts w:ascii="Arial" w:hAnsi="Arial" w:cs="Arial"/>
                <w:sz w:val="20"/>
                <w:szCs w:val="20"/>
              </w:rPr>
            </w:pPr>
            <w:r>
              <w:rPr>
                <w:rFonts w:ascii="Arial" w:hAnsi="Arial" w:cs="Arial"/>
                <w:sz w:val="20"/>
                <w:szCs w:val="20"/>
              </w:rPr>
              <w:t xml:space="preserve">L’examen des résultats des étudiants aux épreuves d’évaluation est effectué à la fin de chaque semestre, en préparation de la Commission d’Attribution des Crédits  (CAC).</w:t>
            </w:r>
            <w:r/>
          </w:p>
          <w:p>
            <w:pPr>
              <w:rPr>
                <w:rFonts w:ascii="Arial" w:hAnsi="Arial" w:cs="Arial"/>
                <w:sz w:val="20"/>
                <w:szCs w:val="20"/>
              </w:rPr>
            </w:pPr>
            <w:r>
              <w:rPr>
                <w:rFonts w:ascii="Arial" w:hAnsi="Arial" w:cs="Arial"/>
                <w:sz w:val="20"/>
                <w:szCs w:val="20"/>
              </w:rPr>
              <w:t xml:space="preserve">En fonction des besoins identifiés pour les étudiants, et particulièrement pour ceux en difficulté, des entretiens individuels sont réalisés avec le formateur référent et la coordinatrice pédagogique afin d’envisager mes moyens de r</w:t>
            </w:r>
            <w:r>
              <w:rPr>
                <w:rFonts w:ascii="Arial" w:hAnsi="Arial" w:cs="Arial"/>
                <w:sz w:val="20"/>
                <w:szCs w:val="20"/>
              </w:rPr>
              <w:t xml:space="preserve">ésoudre les problèmes rencontrés. A la demande de l’étudiant ou du formateur référent des entretiens de suivi pédagogiques complémentaires individuels seront réalisés pour accompagner l’étudiant dans le diagnostic et la résolution des problèmes rencontrés.</w:t>
            </w:r>
            <w:r/>
          </w:p>
          <w:p>
            <w:pPr>
              <w:pStyle w:val="751"/>
              <w:numPr>
                <w:ilvl w:val="0"/>
                <w:numId w:val="44"/>
              </w:numPr>
              <w:rPr>
                <w:rFonts w:ascii="Arial" w:hAnsi="Arial" w:cs="Arial"/>
                <w:b/>
                <w:sz w:val="20"/>
                <w:szCs w:val="20"/>
              </w:rPr>
            </w:pPr>
            <w:r>
              <w:rPr>
                <w:rFonts w:ascii="Arial" w:hAnsi="Arial" w:cs="Arial"/>
                <w:b/>
                <w:sz w:val="20"/>
                <w:szCs w:val="20"/>
              </w:rPr>
              <w:t xml:space="preserve">Les outils et les différents temps d’accompagnement:</w:t>
            </w:r>
            <w:r/>
          </w:p>
          <w:p>
            <w:pPr>
              <w:rPr>
                <w:rFonts w:ascii="Arial" w:hAnsi="Arial" w:cs="Arial"/>
                <w:sz w:val="20"/>
                <w:szCs w:val="20"/>
              </w:rPr>
            </w:pPr>
            <w:r>
              <w:rPr>
                <w:rFonts w:ascii="Arial" w:hAnsi="Arial" w:cs="Arial"/>
                <w:b/>
                <w:sz w:val="20"/>
                <w:szCs w:val="20"/>
              </w:rPr>
              <w:t xml:space="preserve">Le portfolio</w:t>
            </w:r>
            <w:r>
              <w:rPr>
                <w:rFonts w:ascii="Arial" w:hAnsi="Arial" w:cs="Arial"/>
                <w:sz w:val="20"/>
                <w:szCs w:val="20"/>
              </w:rPr>
              <w:t xml:space="preserve"> est destiné au suivi du parcours de la formation clinique et à la capitalisation des éléments de compétences acquis au cours de la clinique.</w:t>
            </w:r>
            <w:r/>
          </w:p>
          <w:p>
            <w:pPr>
              <w:rPr>
                <w:rFonts w:ascii="Arial" w:hAnsi="Arial" w:cs="Arial"/>
                <w:sz w:val="20"/>
                <w:szCs w:val="20"/>
              </w:rPr>
            </w:pPr>
            <w:r>
              <w:rPr>
                <w:rFonts w:ascii="Arial" w:hAnsi="Arial" w:cs="Arial"/>
                <w:sz w:val="20"/>
                <w:szCs w:val="20"/>
              </w:rPr>
              <w:t xml:space="preserve">Cet outil est utilisé lors des bilans de stage, il permet de  mesurer la progressivité de l’étudiant.</w:t>
            </w:r>
            <w:r/>
          </w:p>
          <w:p>
            <w:pPr>
              <w:rPr>
                <w:rFonts w:ascii="Arial" w:hAnsi="Arial" w:cs="Arial"/>
                <w:sz w:val="20"/>
                <w:szCs w:val="20"/>
              </w:rPr>
            </w:pPr>
            <w:r>
              <w:rPr>
                <w:rFonts w:ascii="Arial" w:hAnsi="Arial" w:cs="Arial"/>
                <w:b/>
                <w:sz w:val="20"/>
                <w:szCs w:val="20"/>
              </w:rPr>
              <w:t xml:space="preserve">Les bilans </w:t>
            </w:r>
            <w:r>
              <w:rPr>
                <w:rFonts w:ascii="Arial" w:hAnsi="Arial" w:cs="Arial"/>
                <w:b/>
                <w:sz w:val="20"/>
                <w:szCs w:val="20"/>
              </w:rPr>
              <w:t xml:space="preserve">de </w:t>
            </w:r>
            <w:r>
              <w:rPr>
                <w:rFonts w:ascii="Arial" w:hAnsi="Arial" w:cs="Arial"/>
                <w:b/>
                <w:sz w:val="20"/>
                <w:szCs w:val="20"/>
              </w:rPr>
              <w:t xml:space="preserve">mi-stage</w:t>
            </w:r>
            <w:r>
              <w:rPr>
                <w:rFonts w:ascii="Arial" w:hAnsi="Arial" w:cs="Arial"/>
                <w:b/>
                <w:sz w:val="20"/>
                <w:szCs w:val="20"/>
              </w:rPr>
              <w:t xml:space="preserve"> et de </w:t>
            </w:r>
            <w:r>
              <w:rPr>
                <w:rFonts w:ascii="Arial" w:hAnsi="Arial" w:cs="Arial"/>
                <w:b/>
                <w:sz w:val="20"/>
                <w:szCs w:val="20"/>
              </w:rPr>
              <w:t xml:space="preserve">fin de </w:t>
            </w:r>
            <w:r>
              <w:rPr>
                <w:rFonts w:ascii="Arial" w:hAnsi="Arial" w:cs="Arial"/>
                <w:b/>
                <w:sz w:val="20"/>
                <w:szCs w:val="20"/>
              </w:rPr>
              <w:t xml:space="preserve">stage</w:t>
            </w:r>
            <w:r>
              <w:rPr>
                <w:rFonts w:ascii="Arial" w:hAnsi="Arial" w:cs="Arial"/>
                <w:sz w:val="20"/>
                <w:szCs w:val="20"/>
              </w:rPr>
              <w:t xml:space="preserve"> au cours du semestre, </w:t>
            </w:r>
            <w:r>
              <w:rPr>
                <w:rFonts w:ascii="Arial" w:hAnsi="Arial" w:cs="Arial"/>
                <w:sz w:val="20"/>
                <w:szCs w:val="20"/>
              </w:rPr>
              <w:t xml:space="preserve">permettent un suivi de proximité et de réajuster les difficultés rencontrées par les étudiants</w:t>
            </w:r>
            <w:r/>
          </w:p>
          <w:p>
            <w:pPr>
              <w:pStyle w:val="751"/>
              <w:numPr>
                <w:ilvl w:val="0"/>
                <w:numId w:val="44"/>
              </w:numPr>
              <w:rPr>
                <w:rFonts w:ascii="Arial" w:hAnsi="Arial" w:cs="Arial"/>
                <w:sz w:val="20"/>
                <w:szCs w:val="20"/>
              </w:rPr>
            </w:pPr>
            <w:r>
              <w:rPr>
                <w:rFonts w:ascii="Arial" w:hAnsi="Arial" w:cs="Arial"/>
                <w:b/>
                <w:sz w:val="20"/>
                <w:szCs w:val="20"/>
              </w:rPr>
              <w:t xml:space="preserve">Modalités d’évaluation :</w:t>
            </w:r>
            <w:r/>
          </w:p>
          <w:p>
            <w:pPr>
              <w:rPr>
                <w:rFonts w:ascii="Arial" w:hAnsi="Arial" w:cs="Arial"/>
                <w:sz w:val="20"/>
                <w:szCs w:val="20"/>
              </w:rPr>
            </w:pPr>
            <w:r>
              <w:rPr>
                <w:rFonts w:ascii="Arial" w:hAnsi="Arial" w:cs="Arial"/>
                <w:sz w:val="20"/>
                <w:szCs w:val="20"/>
              </w:rPr>
              <w:t xml:space="preserve">Les modalités des évaluations sont choisies en fonction du type d’enseignements à évaluer. </w:t>
            </w:r>
            <w:r/>
          </w:p>
          <w:p>
            <w:pPr>
              <w:rPr>
                <w:rFonts w:ascii="Arial" w:hAnsi="Arial" w:cs="Arial"/>
                <w:sz w:val="20"/>
                <w:szCs w:val="20"/>
              </w:rPr>
            </w:pPr>
            <w:r>
              <w:rPr>
                <w:rFonts w:ascii="Arial" w:hAnsi="Arial" w:cs="Arial"/>
                <w:sz w:val="20"/>
                <w:szCs w:val="20"/>
              </w:rPr>
              <w:t xml:space="preserve">Chaque</w:t>
            </w:r>
            <w:r>
              <w:rPr>
                <w:rFonts w:ascii="Arial" w:hAnsi="Arial" w:cs="Arial"/>
                <w:sz w:val="20"/>
                <w:szCs w:val="20"/>
              </w:rPr>
              <w:t xml:space="preserve"> unité d’enseignement</w:t>
            </w:r>
            <w:r>
              <w:rPr>
                <w:rFonts w:ascii="Arial" w:hAnsi="Arial" w:cs="Arial"/>
                <w:sz w:val="20"/>
                <w:szCs w:val="20"/>
              </w:rPr>
              <w:t xml:space="preserve"> </w:t>
            </w:r>
            <w:r>
              <w:rPr>
                <w:rFonts w:ascii="Arial" w:hAnsi="Arial" w:cs="Arial"/>
                <w:sz w:val="20"/>
                <w:szCs w:val="20"/>
              </w:rPr>
              <w:t xml:space="preserve">a une évaluation sommative (individuelle/ collective/ écrite/ orale)</w:t>
            </w:r>
            <w:r>
              <w:rPr>
                <w:rFonts w:ascii="Arial" w:hAnsi="Arial" w:cs="Arial"/>
                <w:sz w:val="20"/>
                <w:szCs w:val="20"/>
              </w:rPr>
              <w:t xml:space="preserve">.</w:t>
            </w:r>
            <w:r>
              <w:rPr>
                <w:rFonts w:ascii="Arial" w:hAnsi="Arial" w:cs="Arial"/>
                <w:sz w:val="20"/>
                <w:szCs w:val="20"/>
              </w:rPr>
              <w:t xml:space="preserve"> </w:t>
            </w:r>
            <w:r/>
          </w:p>
          <w:p>
            <w:pPr>
              <w:rPr>
                <w:rFonts w:ascii="Arial" w:hAnsi="Arial" w:cs="Arial"/>
                <w:sz w:val="20"/>
                <w:szCs w:val="20"/>
              </w:rPr>
            </w:pPr>
            <w:r>
              <w:rPr>
                <w:rFonts w:ascii="Arial" w:hAnsi="Arial" w:cs="Arial"/>
                <w:sz w:val="20"/>
                <w:szCs w:val="20"/>
              </w:rPr>
              <w:t xml:space="preserve">Une évaluation formative est réalisée pour chaque unité d’enseignement cœur de métier</w:t>
            </w:r>
            <w:r/>
          </w:p>
          <w:p>
            <w:pPr>
              <w:rPr>
                <w:rFonts w:ascii="Arial" w:hAnsi="Arial" w:cs="Arial"/>
                <w:sz w:val="20"/>
                <w:szCs w:val="20"/>
              </w:rPr>
            </w:pPr>
            <w:r>
              <w:rPr>
                <w:rFonts w:ascii="Arial" w:hAnsi="Arial" w:cs="Arial"/>
                <w:sz w:val="20"/>
                <w:szCs w:val="20"/>
              </w:rPr>
              <w:t xml:space="preserve">L’évaluation en stage se fait par l’intermédiaire du </w:t>
            </w:r>
            <w:r>
              <w:rPr>
                <w:rFonts w:ascii="Arial" w:hAnsi="Arial" w:cs="Arial"/>
                <w:b/>
                <w:sz w:val="20"/>
                <w:szCs w:val="20"/>
              </w:rPr>
              <w:t xml:space="preserve">carnet de suivi de l’étudiant</w:t>
            </w:r>
            <w:r>
              <w:rPr>
                <w:rFonts w:ascii="Arial" w:hAnsi="Arial" w:cs="Arial"/>
                <w:sz w:val="20"/>
                <w:szCs w:val="20"/>
              </w:rPr>
              <w:t xml:space="preserve">, outil dans lequel l’étudiant trace sa mise en situation professionnelle, qu’il va ensuite discuter avec le tuteur de stage et évaluer les compétences travaillées dans cette mise en situation. </w:t>
            </w:r>
            <w:r/>
          </w:p>
          <w:p>
            <w:pPr>
              <w:rPr>
                <w:rFonts w:ascii="Arial" w:hAnsi="Arial" w:cs="Arial"/>
                <w:sz w:val="20"/>
                <w:szCs w:val="20"/>
              </w:rPr>
            </w:pPr>
            <w:r>
              <w:rPr>
                <w:rFonts w:ascii="Arial" w:hAnsi="Arial" w:cs="Arial"/>
                <w:sz w:val="20"/>
                <w:szCs w:val="20"/>
              </w:rPr>
            </w:r>
            <w:r/>
          </w:p>
        </w:tc>
      </w:tr>
    </w:tbl>
    <w:p>
      <w:pPr>
        <w:jc w:val="both"/>
        <w:spacing w:lineRule="auto" w:line="240" w:after="0"/>
        <w:shd w:val="clear" w:fill="FFFFFF" w:color="auto"/>
        <w:rPr>
          <w:rFonts w:ascii="Calibri" w:hAnsi="Calibri" w:cs="Calibri"/>
          <w:sz w:val="4"/>
          <w:szCs w:val="4"/>
        </w:rPr>
        <w:outlineLvl w:val="0"/>
      </w:pPr>
      <w:r>
        <w:rPr>
          <w:rFonts w:ascii="Calibri" w:hAnsi="Calibri" w:cs="Calibri" w:cstheme="minorHAnsi"/>
          <w:sz w:val="4"/>
          <w:szCs w:val="4"/>
        </w:rPr>
      </w:r>
      <w:r>
        <w:rPr>
          <w:rFonts w:cstheme="minorHAnsi"/>
        </w:rPr>
      </w:r>
    </w:p>
    <w:p>
      <w:pPr>
        <w:jc w:val="both"/>
        <w:spacing w:lineRule="auto" w:line="240" w:after="0"/>
        <w:shd w:val="clear" w:fill="FFFFFF" w:color="auto"/>
        <w:rPr>
          <w:rFonts w:ascii="Calibri" w:hAnsi="Calibri" w:cs="Calibri"/>
          <w:sz w:val="4"/>
          <w:szCs w:val="4"/>
        </w:rPr>
        <w:outlineLvl w:val="0"/>
      </w:pPr>
      <w:r>
        <w:rPr>
          <w:rFonts w:ascii="Calibri" w:hAnsi="Calibri" w:cs="Calibri" w:cstheme="minorHAnsi"/>
          <w:sz w:val="4"/>
          <w:szCs w:val="4"/>
        </w:rPr>
      </w:r>
      <w:r>
        <w:rPr>
          <w:rFonts w:cstheme="minorHAnsi"/>
        </w:rPr>
      </w:r>
    </w:p>
    <w:p>
      <w:pPr>
        <w:jc w:val="both"/>
        <w:spacing w:lineRule="auto" w:line="240" w:after="0"/>
        <w:shd w:val="clear" w:fill="FFFFFF" w:color="auto"/>
        <w:rPr>
          <w:rFonts w:ascii="Calibri" w:hAnsi="Calibri" w:cs="Calibri"/>
          <w:sz w:val="4"/>
          <w:szCs w:val="4"/>
        </w:rPr>
        <w:outlineLvl w:val="0"/>
      </w:pPr>
      <w:r>
        <w:rPr>
          <w:rFonts w:ascii="Calibri" w:hAnsi="Calibri" w:cs="Calibri" w:cstheme="minorHAnsi"/>
          <w:sz w:val="4"/>
          <w:szCs w:val="4"/>
        </w:rPr>
      </w:r>
      <w:r>
        <w:rPr>
          <w:rFonts w:cstheme="minorHAnsi"/>
        </w:rPr>
      </w:r>
    </w:p>
    <w:tbl>
      <w:tblPr>
        <w:tblStyle w:val="740"/>
        <w:tblW w:w="10802" w:type="dxa"/>
        <w:tblInd w:w="-459" w:type="dxa"/>
        <w:tblLook w:val="04A0" w:firstRow="1" w:lastRow="0" w:firstColumn="1" w:lastColumn="0" w:noHBand="0" w:noVBand="1"/>
      </w:tblPr>
      <w:tblGrid>
        <w:gridCol w:w="10802"/>
      </w:tblGrid>
      <w:tr>
        <w:trPr/>
        <w:tc>
          <w:tcPr>
            <w:shd w:val="clear" w:fill="005782" w:color="auto"/>
            <w:tcW w:w="10802" w:type="dxa"/>
            <w:vAlign w:val="center"/>
            <w:textDirection w:val="lrTb"/>
            <w:noWrap w:val="false"/>
          </w:tcPr>
          <w:p>
            <w:pPr>
              <w:jc w:val="center"/>
              <w:rPr>
                <w:rFonts w:ascii="Arial" w:hAnsi="Arial" w:cs="Arial"/>
                <w:b/>
                <w:color w:val="FFFFFF"/>
                <w:sz w:val="20"/>
                <w:szCs w:val="20"/>
              </w:rPr>
            </w:pPr>
            <w:r>
              <w:rPr>
                <w:rFonts w:ascii="Arial" w:hAnsi="Arial" w:cs="Arial"/>
                <w:b/>
                <w:color w:val="FFFFFF" w:themeColor="background1"/>
                <w:sz w:val="20"/>
                <w:szCs w:val="20"/>
              </w:rPr>
              <w:t xml:space="preserve">INDICATEUR</w:t>
            </w:r>
            <w:r>
              <w:rPr>
                <w:rFonts w:ascii="Arial" w:hAnsi="Arial" w:cs="Arial"/>
                <w:b/>
                <w:color w:val="FFFFFF" w:themeColor="background1"/>
                <w:sz w:val="20"/>
                <w:szCs w:val="20"/>
              </w:rPr>
              <w:t xml:space="preserve">S</w:t>
            </w:r>
            <w:r>
              <w:rPr>
                <w:rFonts w:ascii="Arial" w:hAnsi="Arial" w:cs="Arial"/>
                <w:b/>
                <w:color w:val="FFFFFF" w:themeColor="background1"/>
                <w:sz w:val="20"/>
                <w:szCs w:val="20"/>
              </w:rPr>
              <w:t xml:space="preserve"> DE RESULTAT</w:t>
            </w:r>
            <w:r/>
          </w:p>
        </w:tc>
      </w:tr>
      <w:tr>
        <w:trPr/>
        <w:tc>
          <w:tcPr>
            <w:shd w:val="clear" w:fill="FFFFFF" w:color="auto"/>
            <w:tcW w:w="10802" w:type="dxa"/>
            <w:vAlign w:val="center"/>
            <w:textDirection w:val="lrTb"/>
            <w:noWrap w:val="false"/>
          </w:tcPr>
          <w:p>
            <w:pPr>
              <w:rPr>
                <w:rFonts w:ascii="Arial" w:hAnsi="Arial" w:cs="Arial"/>
                <w:sz w:val="20"/>
                <w:szCs w:val="20"/>
              </w:rPr>
            </w:pPr>
            <w:r>
              <w:rPr>
                <w:rFonts w:ascii="Arial" w:hAnsi="Arial" w:cs="Arial"/>
                <w:b/>
                <w:sz w:val="20"/>
                <w:szCs w:val="20"/>
              </w:rPr>
              <w:t xml:space="preserve">Taux de réussite </w:t>
            </w:r>
            <w:r>
              <w:rPr>
                <w:rFonts w:ascii="Arial" w:hAnsi="Arial" w:cs="Arial"/>
                <w:b/>
                <w:sz w:val="20"/>
                <w:szCs w:val="20"/>
              </w:rPr>
              <w:t xml:space="preserve">au Diplôme d’Etat en présentation en </w:t>
            </w:r>
            <w:r>
              <w:rPr>
                <w:rFonts w:ascii="Arial" w:hAnsi="Arial" w:cs="Arial"/>
                <w:b/>
                <w:sz w:val="20"/>
                <w:szCs w:val="20"/>
              </w:rPr>
              <w:t xml:space="preserve">1</w:t>
            </w:r>
            <w:r>
              <w:rPr>
                <w:rFonts w:ascii="Arial" w:hAnsi="Arial" w:cs="Arial"/>
                <w:b/>
                <w:sz w:val="20"/>
                <w:szCs w:val="20"/>
                <w:vertAlign w:val="superscript"/>
              </w:rPr>
              <w:t xml:space="preserve">ère</w:t>
            </w:r>
            <w:r>
              <w:rPr>
                <w:rFonts w:ascii="Arial" w:hAnsi="Arial" w:cs="Arial"/>
                <w:b/>
                <w:sz w:val="20"/>
                <w:szCs w:val="20"/>
              </w:rPr>
              <w:t xml:space="preserve"> session du DE juillet 2021</w:t>
            </w:r>
            <w:r>
              <w:rPr>
                <w:rFonts w:ascii="Arial" w:hAnsi="Arial" w:cs="Arial"/>
                <w:sz w:val="20"/>
                <w:szCs w:val="20"/>
              </w:rPr>
              <w:t xml:space="preserve"> : </w:t>
            </w:r>
            <w:r>
              <w:rPr>
                <w:rFonts w:ascii="Arial" w:hAnsi="Arial" w:cs="Arial"/>
                <w:sz w:val="20"/>
                <w:szCs w:val="20"/>
              </w:rPr>
              <w:t xml:space="preserve">100% </w:t>
            </w:r>
            <w:r/>
          </w:p>
          <w:p>
            <w:pPr>
              <w:rPr>
                <w:rFonts w:ascii="Arial" w:hAnsi="Arial" w:cs="Arial"/>
                <w:b/>
                <w:sz w:val="20"/>
                <w:szCs w:val="20"/>
              </w:rPr>
            </w:pPr>
            <w:r>
              <w:rPr>
                <w:rFonts w:ascii="Arial" w:hAnsi="Arial" w:cs="Arial"/>
                <w:b/>
                <w:sz w:val="20"/>
                <w:szCs w:val="20"/>
              </w:rPr>
              <w:t xml:space="preserve">Taux de diplomation des personnes rentrées en formation en 1</w:t>
            </w:r>
            <w:r>
              <w:rPr>
                <w:rFonts w:ascii="Arial" w:hAnsi="Arial" w:cs="Arial"/>
                <w:b/>
                <w:sz w:val="20"/>
                <w:szCs w:val="20"/>
                <w:vertAlign w:val="superscript"/>
              </w:rPr>
              <w:t xml:space="preserve">ère</w:t>
            </w:r>
            <w:r>
              <w:rPr>
                <w:rFonts w:ascii="Arial" w:hAnsi="Arial" w:cs="Arial"/>
                <w:b/>
                <w:sz w:val="20"/>
                <w:szCs w:val="20"/>
              </w:rPr>
              <w:t xml:space="preserve"> session du DE :</w:t>
            </w:r>
            <w:r/>
          </w:p>
          <w:p>
            <w:pPr>
              <w:rPr>
                <w:rFonts w:ascii="Arial" w:hAnsi="Arial" w:cs="Arial"/>
                <w:sz w:val="20"/>
                <w:szCs w:val="20"/>
              </w:rPr>
            </w:pPr>
            <w:r>
              <w:rPr>
                <w:rFonts w:ascii="Arial" w:hAnsi="Arial" w:cs="Arial"/>
                <w:sz w:val="20"/>
                <w:szCs w:val="20"/>
              </w:rPr>
              <w:t xml:space="preserve">-promotion </w:t>
            </w:r>
            <w:r>
              <w:rPr>
                <w:rFonts w:ascii="Arial" w:hAnsi="Arial" w:cs="Arial"/>
                <w:b/>
                <w:sz w:val="20"/>
                <w:szCs w:val="20"/>
              </w:rPr>
              <w:t xml:space="preserve">2017-2020</w:t>
            </w:r>
            <w:r>
              <w:rPr>
                <w:rFonts w:ascii="Arial" w:hAnsi="Arial" w:cs="Arial"/>
                <w:sz w:val="20"/>
                <w:szCs w:val="20"/>
              </w:rPr>
              <w:t xml:space="preserve"> : </w:t>
            </w:r>
            <w:r>
              <w:rPr>
                <w:rFonts w:ascii="Arial" w:hAnsi="Arial" w:cs="Arial"/>
                <w:b/>
                <w:sz w:val="20"/>
                <w:szCs w:val="20"/>
              </w:rPr>
              <w:t xml:space="preserve">100%</w:t>
            </w:r>
            <w:r/>
          </w:p>
          <w:p>
            <w:pPr>
              <w:rPr>
                <w:rFonts w:ascii="Arial" w:hAnsi="Arial" w:cs="Arial"/>
                <w:sz w:val="20"/>
                <w:szCs w:val="20"/>
              </w:rPr>
            </w:pPr>
            <w:r>
              <w:rPr>
                <w:rFonts w:ascii="Arial" w:hAnsi="Arial" w:cs="Arial"/>
                <w:sz w:val="20"/>
                <w:szCs w:val="20"/>
              </w:rPr>
              <w:t xml:space="preserve">-promotion </w:t>
            </w:r>
            <w:r>
              <w:rPr>
                <w:rFonts w:ascii="Arial" w:hAnsi="Arial" w:cs="Arial"/>
                <w:b/>
                <w:sz w:val="20"/>
                <w:szCs w:val="20"/>
              </w:rPr>
              <w:t xml:space="preserve">2018-2021</w:t>
            </w:r>
            <w:r>
              <w:rPr>
                <w:rFonts w:ascii="Arial" w:hAnsi="Arial" w:cs="Arial"/>
                <w:sz w:val="20"/>
                <w:szCs w:val="20"/>
              </w:rPr>
              <w:t xml:space="preserve"> : </w:t>
            </w:r>
            <w:r>
              <w:rPr>
                <w:rFonts w:ascii="Arial" w:hAnsi="Arial" w:cs="Arial"/>
                <w:b/>
                <w:sz w:val="20"/>
                <w:szCs w:val="20"/>
              </w:rPr>
              <w:t xml:space="preserve">96,83%</w:t>
            </w:r>
            <w:r>
              <w:rPr>
                <w:rFonts w:ascii="Arial" w:hAnsi="Arial" w:cs="Arial"/>
                <w:sz w:val="20"/>
                <w:szCs w:val="20"/>
              </w:rPr>
              <w:t xml:space="preserve"> </w:t>
            </w:r>
            <w:r/>
          </w:p>
          <w:p>
            <w:pPr>
              <w:rPr>
                <w:rFonts w:ascii="Arial" w:hAnsi="Arial" w:cs="Arial"/>
                <w:sz w:val="20"/>
                <w:szCs w:val="20"/>
              </w:rPr>
            </w:pPr>
            <w:r>
              <w:rPr>
                <w:rFonts w:ascii="Arial" w:hAnsi="Arial" w:cs="Arial"/>
                <w:sz w:val="20"/>
                <w:szCs w:val="20"/>
              </w:rPr>
            </w:r>
            <w:r/>
          </w:p>
        </w:tc>
      </w:tr>
    </w:tbl>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tbl>
      <w:tblPr>
        <w:tblStyle w:val="740"/>
        <w:tblW w:w="10802" w:type="dxa"/>
        <w:tblInd w:w="-459" w:type="dxa"/>
        <w:tblLook w:val="04A0" w:firstRow="1" w:lastRow="0" w:firstColumn="1" w:lastColumn="0" w:noHBand="0" w:noVBand="1"/>
      </w:tblPr>
      <w:tblGrid>
        <w:gridCol w:w="10802"/>
      </w:tblGrid>
      <w:tr>
        <w:trPr/>
        <w:tc>
          <w:tcPr>
            <w:shd w:val="clear" w:fill="005782" w:color="auto"/>
            <w:tcW w:w="10802" w:type="dxa"/>
            <w:vAlign w:val="center"/>
            <w:textDirection w:val="lrTb"/>
            <w:noWrap w:val="false"/>
          </w:tcPr>
          <w:p>
            <w:pPr>
              <w:jc w:val="center"/>
              <w:rPr>
                <w:rFonts w:ascii="Arial" w:hAnsi="Arial" w:cs="Arial"/>
                <w:b/>
                <w:color w:val="FFFFFF"/>
                <w:sz w:val="18"/>
                <w:szCs w:val="20"/>
              </w:rPr>
            </w:pPr>
            <w:r>
              <w:rPr>
                <w:rFonts w:ascii="Arial" w:hAnsi="Arial" w:cs="Arial"/>
                <w:b/>
                <w:color w:val="FFFFFF" w:themeColor="background1"/>
                <w:sz w:val="18"/>
                <w:szCs w:val="20"/>
              </w:rPr>
              <w:t xml:space="preserve">SUITE DE PARCOURS ET DEBOUCHES</w:t>
            </w:r>
            <w:r/>
          </w:p>
        </w:tc>
      </w:tr>
      <w:tr>
        <w:trPr/>
        <w:tc>
          <w:tcPr>
            <w:shd w:val="clear" w:fill="FFFFFF" w:color="auto"/>
            <w:tcW w:w="10802" w:type="dxa"/>
            <w:vAlign w:val="center"/>
            <w:textDirection w:val="lrTb"/>
            <w:noWrap w:val="false"/>
          </w:tcPr>
          <w:p>
            <w:pPr>
              <w:pStyle w:val="751"/>
              <w:numPr>
                <w:ilvl w:val="0"/>
                <w:numId w:val="44"/>
              </w:numPr>
              <w:ind w:left="601" w:firstLine="0"/>
              <w:rPr>
                <w:rFonts w:ascii="Arial" w:hAnsi="Arial" w:cs="Arial"/>
                <w:b/>
                <w:sz w:val="18"/>
              </w:rPr>
            </w:pPr>
            <w:r>
              <w:rPr>
                <w:rFonts w:ascii="Arial" w:hAnsi="Arial" w:cs="Arial"/>
                <w:b/>
                <w:sz w:val="18"/>
              </w:rPr>
              <w:t xml:space="preserve">Débouchés :</w:t>
            </w:r>
            <w:r/>
          </w:p>
          <w:p>
            <w:pPr>
              <w:rPr>
                <w:rFonts w:ascii="Arial" w:hAnsi="Arial" w:cs="Arial"/>
                <w:sz w:val="18"/>
              </w:rPr>
            </w:pPr>
            <w:r>
              <w:rPr>
                <w:rFonts w:ascii="Arial" w:hAnsi="Arial" w:cs="Arial"/>
                <w:b/>
                <w:sz w:val="18"/>
              </w:rPr>
              <w:t xml:space="preserve">Exercice libéral</w:t>
            </w:r>
            <w:r>
              <w:rPr>
                <w:rFonts w:ascii="Arial" w:hAnsi="Arial" w:cs="Arial"/>
                <w:sz w:val="18"/>
              </w:rPr>
              <w:t xml:space="preserve"> dès la sortie avec possibilité de remplacements, collaboration, installation, rachat </w:t>
            </w:r>
            <w:r>
              <w:rPr>
                <w:rFonts w:ascii="Arial" w:hAnsi="Arial" w:cs="Arial"/>
                <w:sz w:val="18"/>
              </w:rPr>
              <w:t xml:space="preserve">de cabinet </w:t>
            </w:r>
            <w:r>
              <w:rPr>
                <w:rFonts w:ascii="Arial" w:hAnsi="Arial" w:cs="Arial"/>
                <w:sz w:val="18"/>
              </w:rPr>
              <w:t xml:space="preserve">et association. </w:t>
            </w:r>
            <w:r/>
          </w:p>
          <w:p>
            <w:pPr>
              <w:pStyle w:val="751"/>
              <w:numPr>
                <w:ilvl w:val="0"/>
                <w:numId w:val="44"/>
              </w:numPr>
              <w:ind w:hanging="839"/>
              <w:rPr>
                <w:rFonts w:ascii="Arial" w:hAnsi="Arial" w:cs="Arial"/>
                <w:b/>
                <w:sz w:val="18"/>
              </w:rPr>
            </w:pPr>
            <w:r>
              <w:rPr>
                <w:rFonts w:ascii="Arial" w:hAnsi="Arial" w:cs="Arial"/>
                <w:b/>
                <w:sz w:val="18"/>
              </w:rPr>
              <w:t xml:space="preserve">Suite de parcours :</w:t>
            </w:r>
            <w:r/>
          </w:p>
          <w:p>
            <w:pPr>
              <w:rPr>
                <w:rFonts w:ascii="Arial" w:hAnsi="Arial" w:cs="Arial"/>
                <w:sz w:val="18"/>
              </w:rPr>
            </w:pPr>
            <w:r>
              <w:rPr>
                <w:rFonts w:ascii="Arial" w:hAnsi="Arial" w:cs="Arial"/>
                <w:sz w:val="18"/>
              </w:rPr>
              <w:t xml:space="preserve">F</w:t>
            </w:r>
            <w:r>
              <w:rPr>
                <w:rFonts w:ascii="Arial" w:hAnsi="Arial" w:cs="Arial"/>
                <w:sz w:val="18"/>
              </w:rPr>
              <w:t xml:space="preserve">ormations </w:t>
            </w:r>
            <w:r>
              <w:rPr>
                <w:rFonts w:ascii="Arial" w:hAnsi="Arial" w:cs="Arial"/>
                <w:sz w:val="18"/>
              </w:rPr>
              <w:t xml:space="preserve">continues spécialisées dans les domaines d’expertise et </w:t>
            </w:r>
            <w:r>
              <w:rPr>
                <w:rFonts w:ascii="Arial" w:hAnsi="Arial" w:cs="Arial"/>
                <w:sz w:val="18"/>
              </w:rPr>
              <w:t xml:space="preserve">diplômes universitaires</w:t>
            </w:r>
            <w:r>
              <w:rPr>
                <w:rFonts w:ascii="Arial" w:hAnsi="Arial" w:cs="Arial"/>
                <w:sz w:val="18"/>
              </w:rPr>
              <w:t xml:space="preserve">: diabétologie, sport, etc</w:t>
            </w:r>
            <w:r>
              <w:rPr>
                <w:rFonts w:ascii="Arial" w:hAnsi="Arial" w:cs="Arial"/>
                <w:sz w:val="18"/>
              </w:rPr>
              <w:t xml:space="preserve">.</w:t>
            </w:r>
            <w:r>
              <w:rPr>
                <w:rFonts w:ascii="Arial" w:hAnsi="Arial" w:cs="Arial"/>
                <w:sz w:val="18"/>
              </w:rPr>
              <w:t xml:space="preserve">.</w:t>
            </w:r>
            <w:r/>
          </w:p>
          <w:p>
            <w:pPr>
              <w:rPr>
                <w:rFonts w:ascii="Arial" w:hAnsi="Arial" w:cs="Arial"/>
                <w:sz w:val="18"/>
              </w:rPr>
            </w:pPr>
            <w:r>
              <w:rPr>
                <w:rFonts w:ascii="Arial" w:hAnsi="Arial" w:cs="Arial"/>
                <w:sz w:val="18"/>
              </w:rPr>
              <w:t xml:space="preserve">Diplôme de Cadre de Santé (après une expérience professionnelle de quatre ans)</w:t>
            </w:r>
            <w:r/>
          </w:p>
          <w:p>
            <w:pPr>
              <w:rPr>
                <w:rFonts w:ascii="Arial" w:hAnsi="Arial" w:cs="Arial"/>
                <w:sz w:val="18"/>
              </w:rPr>
            </w:pPr>
            <w:r>
              <w:rPr>
                <w:rFonts w:ascii="Arial" w:hAnsi="Arial" w:cs="Arial"/>
                <w:sz w:val="18"/>
              </w:rPr>
              <w:t xml:space="preserve">P</w:t>
            </w:r>
            <w:r>
              <w:rPr>
                <w:rFonts w:ascii="Arial" w:hAnsi="Arial" w:cs="Arial"/>
                <w:sz w:val="18"/>
              </w:rPr>
              <w:t xml:space="preserve">ossibilité de poursuivre </w:t>
            </w:r>
            <w:r>
              <w:rPr>
                <w:rFonts w:ascii="Arial" w:hAnsi="Arial" w:cs="Arial"/>
                <w:sz w:val="18"/>
              </w:rPr>
              <w:t xml:space="preserve">le cursus universitaire par des</w:t>
            </w:r>
            <w:r>
              <w:rPr>
                <w:rFonts w:ascii="Arial" w:hAnsi="Arial" w:cs="Arial"/>
                <w:sz w:val="18"/>
              </w:rPr>
              <w:t xml:space="preserve"> </w:t>
            </w:r>
            <w:r>
              <w:rPr>
                <w:rFonts w:ascii="Arial" w:hAnsi="Arial" w:cs="Arial"/>
                <w:sz w:val="18"/>
              </w:rPr>
              <w:t xml:space="preserve">master</w:t>
            </w:r>
            <w:r>
              <w:rPr>
                <w:rFonts w:ascii="Arial" w:hAnsi="Arial" w:cs="Arial"/>
                <w:sz w:val="18"/>
              </w:rPr>
              <w:t xml:space="preserve">s de biomécanique ou de sciences du mouvement</w:t>
            </w:r>
            <w:r>
              <w:rPr>
                <w:rFonts w:ascii="Arial" w:hAnsi="Arial" w:cs="Arial"/>
                <w:sz w:val="18"/>
              </w:rPr>
              <w:t xml:space="preserve"> par exemple</w:t>
            </w:r>
            <w:r>
              <w:rPr>
                <w:rFonts w:ascii="Arial" w:hAnsi="Arial" w:cs="Arial"/>
                <w:sz w:val="18"/>
              </w:rPr>
              <w:t xml:space="preserve"> et un Doctorat.</w:t>
            </w:r>
            <w:r/>
          </w:p>
          <w:p>
            <w:pPr>
              <w:rPr>
                <w:rFonts w:ascii="Arial" w:hAnsi="Arial" w:cs="Arial"/>
                <w:sz w:val="18"/>
              </w:rPr>
            </w:pPr>
            <w:r>
              <w:rPr>
                <w:rFonts w:ascii="Arial" w:hAnsi="Arial" w:cs="Arial"/>
                <w:sz w:val="18"/>
              </w:rPr>
            </w:r>
            <w:r/>
          </w:p>
        </w:tc>
      </w:tr>
    </w:tbl>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tbl>
      <w:tblPr>
        <w:tblStyle w:val="740"/>
        <w:tblW w:w="10802" w:type="dxa"/>
        <w:tblInd w:w="-459" w:type="dxa"/>
        <w:tblLook w:val="04A0" w:firstRow="1" w:lastRow="0" w:firstColumn="1" w:lastColumn="0" w:noHBand="0" w:noVBand="1"/>
      </w:tblPr>
      <w:tblGrid>
        <w:gridCol w:w="3411"/>
        <w:gridCol w:w="3695"/>
        <w:gridCol w:w="3696"/>
      </w:tblGrid>
      <w:tr>
        <w:trPr/>
        <w:tc>
          <w:tcPr>
            <w:gridSpan w:val="3"/>
            <w:shd w:val="clear" w:fill="005782" w:color="auto"/>
            <w:tcW w:w="10802" w:type="dxa"/>
            <w:vAlign w:val="center"/>
            <w:textDirection w:val="lrTb"/>
            <w:noWrap w:val="false"/>
          </w:tcPr>
          <w:p>
            <w:pPr>
              <w:jc w:val="center"/>
              <w:rPr>
                <w:rFonts w:ascii="Arial" w:hAnsi="Arial" w:cs="Arial"/>
                <w:b/>
                <w:i/>
                <w:color w:val="FFFFFF"/>
                <w:sz w:val="20"/>
                <w:szCs w:val="20"/>
              </w:rPr>
            </w:pPr>
            <w:r>
              <w:rPr>
                <w:rFonts w:ascii="Arial" w:hAnsi="Arial" w:cs="Arial"/>
                <w:b/>
                <w:color w:val="FFFFFF" w:themeColor="background1"/>
                <w:sz w:val="20"/>
                <w:szCs w:val="20"/>
              </w:rPr>
              <w:t xml:space="preserve">BLOC DE COMPETENCES – EQUIVALENCE - PASSERELLES</w:t>
            </w:r>
            <w:r/>
          </w:p>
        </w:tc>
      </w:tr>
      <w:tr>
        <w:trPr/>
        <w:tc>
          <w:tcPr>
            <w:shd w:val="clear" w:fill="FFFFFF" w:color="auto"/>
            <w:tcW w:w="3411" w:type="dxa"/>
            <w:textDirection w:val="lrTb"/>
            <w:noWrap w:val="false"/>
          </w:tcPr>
          <w:p>
            <w:pPr>
              <w:shd w:val="clear" w:fill="FFFFFF" w:color="auto"/>
              <w:tabs>
                <w:tab w:val="left" w:pos="764" w:leader="none"/>
              </w:tabs>
              <w:rPr>
                <w:rFonts w:ascii="Arial" w:hAnsi="Arial" w:cs="Arial"/>
                <w:sz w:val="20"/>
                <w:szCs w:val="20"/>
              </w:rPr>
              <w:outlineLvl w:val="0"/>
            </w:pPr>
            <w:r>
              <w:rPr>
                <w:rFonts w:ascii="Arial" w:hAnsi="Arial" w:cs="Arial"/>
                <w:sz w:val="20"/>
                <w:szCs w:val="20"/>
              </w:rPr>
              <w:t xml:space="preserve">Possibilité de valider un /ou des blocs de compétences</w:t>
            </w:r>
            <w:r/>
          </w:p>
          <w:p>
            <w:pPr>
              <w:shd w:val="clear" w:fill="FFFFFF" w:color="auto"/>
              <w:tabs>
                <w:tab w:val="left" w:pos="764" w:leader="none"/>
              </w:tabs>
              <w:rPr>
                <w:rFonts w:ascii="Arial" w:hAnsi="Arial" w:cs="Arial"/>
                <w:sz w:val="20"/>
                <w:szCs w:val="20"/>
              </w:rPr>
              <w:outlineLvl w:val="0"/>
            </w:pPr>
            <w:r/>
            <w:sdt>
              <w:sdtPr>
                <w15:appearance w15:val="boundingBox"/>
                <w:id w:val="-1490471904"/>
                <w14:checkbox>
                  <w14:checked w14:val="1"/>
                  <w14:checkedState w14:val="2612" w14:font="MS Gothic"/>
                  <w14:uncheckedState w14:val="2610" w14:font="MS Gothic"/>
                </w14:checkbox>
                <w:rPr>
                  <w:rFonts w:ascii="Arial" w:hAnsi="Arial" w:cs="Arial"/>
                  <w:sz w:val="20"/>
                  <w:szCs w:val="20"/>
                </w:rPr>
              </w:sdtPr>
              <w:sdtContent>
                <w:r>
                  <w:rPr>
                    <w:rFonts w:ascii="MS Gothic" w:hAnsi="MS Gothic" w:cs="MS Gothic" w:eastAsia="MS Gothic" w:hint="eastAsia"/>
                    <w:sz w:val="20"/>
                    <w:szCs w:val="20"/>
                  </w:rPr>
                  <w:t xml:space="preserve">☒</w:t>
                </w:r>
              </w:sdtContent>
            </w:sdt>
            <w:r>
              <w:rPr>
                <w:rFonts w:ascii="Arial" w:hAnsi="Arial" w:cs="Arial"/>
                <w:sz w:val="20"/>
                <w:szCs w:val="20"/>
              </w:rPr>
              <w:tab/>
              <w:t xml:space="preserve">NON</w:t>
            </w:r>
            <w:r>
              <w:rPr>
                <w:rFonts w:ascii="Arial" w:hAnsi="Arial" w:cs="Arial"/>
                <w:sz w:val="20"/>
                <w:szCs w:val="20"/>
              </w:rPr>
              <w:tab/>
            </w:r>
            <w:r>
              <w:rPr>
                <w:rFonts w:ascii="Arial" w:hAnsi="Arial" w:cs="Arial"/>
                <w:sz w:val="20"/>
                <w:szCs w:val="20"/>
              </w:rPr>
              <w:tab/>
            </w:r>
            <w:sdt>
              <w:sdtPr>
                <w15:appearance w15:val="boundingBox"/>
                <w:id w:val="-168488144"/>
                <w14:checkbox>
                  <w14:checked w14:val="0"/>
                  <w14:checkedState w14:val="2612" w14:font="MS Gothic"/>
                  <w14:uncheckedState w14:val="2610" w14:font="MS Gothic"/>
                </w14:checkbox>
                <w:rPr>
                  <w:rFonts w:ascii="Arial" w:hAnsi="Arial" w:cs="Arial"/>
                  <w:sz w:val="20"/>
                  <w:szCs w:val="20"/>
                </w:rPr>
              </w:sdtPr>
              <w:sdtContent>
                <w:r>
                  <w:rPr>
                    <w:rFonts w:ascii="MS Gothic" w:hAnsi="MS Gothic" w:cs="MS Gothic" w:eastAsia="MS Gothic" w:hint="eastAsia"/>
                    <w:sz w:val="20"/>
                    <w:szCs w:val="20"/>
                  </w:rPr>
                  <w:t xml:space="preserve">☐</w:t>
                </w:r>
              </w:sdtContent>
            </w:sdt>
            <w:r>
              <w:rPr>
                <w:rFonts w:ascii="Arial" w:hAnsi="Arial" w:cs="Arial"/>
                <w:sz w:val="20"/>
                <w:szCs w:val="20"/>
              </w:rPr>
              <w:tab/>
              <w:t xml:space="preserve">OUI</w:t>
            </w:r>
            <w:r/>
          </w:p>
          <w:p>
            <w:pPr>
              <w:shd w:val="clear" w:fill="FFFFFF" w:color="auto"/>
              <w:tabs>
                <w:tab w:val="left" w:pos="764" w:leader="none"/>
              </w:tabs>
              <w:rPr>
                <w:rFonts w:ascii="Arial" w:hAnsi="Arial" w:cs="Arial"/>
                <w:sz w:val="20"/>
                <w:szCs w:val="20"/>
              </w:rPr>
              <w:outlineLvl w:val="0"/>
            </w:pPr>
            <w:r>
              <w:rPr>
                <w:rFonts w:ascii="Arial" w:hAnsi="Arial" w:cs="Arial"/>
                <w:sz w:val="20"/>
                <w:szCs w:val="20"/>
              </w:rPr>
              <w:t xml:space="preserve">Préciser :</w:t>
            </w:r>
            <w:r/>
          </w:p>
        </w:tc>
        <w:tc>
          <w:tcPr>
            <w:shd w:val="clear" w:fill="FFFFFF" w:color="auto"/>
            <w:tcW w:w="3695" w:type="dxa"/>
            <w:textDirection w:val="lrTb"/>
            <w:noWrap w:val="false"/>
          </w:tcPr>
          <w:p>
            <w:pPr>
              <w:shd w:val="clear" w:fill="FFFFFF" w:color="auto"/>
              <w:tabs>
                <w:tab w:val="left" w:pos="764" w:leader="none"/>
              </w:tabs>
              <w:rPr>
                <w:rFonts w:ascii="Arial" w:hAnsi="Arial" w:cs="Arial"/>
                <w:sz w:val="20"/>
                <w:szCs w:val="20"/>
              </w:rPr>
              <w:outlineLvl w:val="0"/>
            </w:pPr>
            <w:r>
              <w:rPr>
                <w:rFonts w:ascii="Arial" w:hAnsi="Arial" w:cs="Arial"/>
                <w:sz w:val="20"/>
                <w:szCs w:val="20"/>
              </w:rPr>
              <w:t xml:space="preserve">Possibilité d’équivalence</w:t>
            </w:r>
            <w:r/>
          </w:p>
          <w:p>
            <w:pPr>
              <w:shd w:val="clear" w:fill="FFFFFF" w:color="auto"/>
              <w:tabs>
                <w:tab w:val="left" w:pos="764" w:leader="none"/>
              </w:tabs>
              <w:rPr>
                <w:rFonts w:ascii="Arial" w:hAnsi="Arial" w:cs="Arial"/>
                <w:sz w:val="20"/>
                <w:szCs w:val="20"/>
              </w:rPr>
              <w:outlineLvl w:val="0"/>
            </w:pPr>
            <w:r/>
            <w:sdt>
              <w:sdtPr>
                <w15:appearance w15:val="boundingBox"/>
                <w:id w:val="1991358711"/>
                <w14:checkbox>
                  <w14:checked w14:val="1"/>
                  <w14:checkedState w14:val="2612" w14:font="MS Gothic"/>
                  <w14:uncheckedState w14:val="2610" w14:font="MS Gothic"/>
                </w14:checkbox>
                <w:rPr>
                  <w:rFonts w:ascii="Arial" w:hAnsi="Arial" w:cs="Arial"/>
                  <w:sz w:val="20"/>
                  <w:szCs w:val="20"/>
                </w:rPr>
              </w:sdtPr>
              <w:sdtContent>
                <w:r>
                  <w:rPr>
                    <w:rFonts w:ascii="MS Gothic" w:hAnsi="MS Gothic" w:cs="MS Gothic" w:eastAsia="MS Gothic" w:hint="eastAsia"/>
                    <w:sz w:val="20"/>
                    <w:szCs w:val="20"/>
                  </w:rPr>
                  <w:t xml:space="preserve">☒</w:t>
                </w:r>
              </w:sdtContent>
            </w:sdt>
            <w:r>
              <w:rPr>
                <w:rFonts w:ascii="Arial" w:hAnsi="Arial" w:cs="Arial"/>
                <w:sz w:val="20"/>
                <w:szCs w:val="20"/>
              </w:rPr>
              <w:tab/>
              <w:t xml:space="preserve">NON</w:t>
            </w:r>
            <w:r>
              <w:rPr>
                <w:rFonts w:ascii="Arial" w:hAnsi="Arial" w:cs="Arial"/>
                <w:sz w:val="20"/>
                <w:szCs w:val="20"/>
              </w:rPr>
              <w:tab/>
            </w:r>
            <w:r>
              <w:rPr>
                <w:rFonts w:ascii="Arial" w:hAnsi="Arial" w:cs="Arial"/>
                <w:sz w:val="20"/>
                <w:szCs w:val="20"/>
              </w:rPr>
              <w:tab/>
            </w:r>
            <w:sdt>
              <w:sdtPr>
                <w15:appearance w15:val="boundingBox"/>
                <w:id w:val="1164594873"/>
                <w14:checkbox>
                  <w14:checked w14:val="0"/>
                  <w14:checkedState w14:val="2612" w14:font="MS Gothic"/>
                  <w14:uncheckedState w14:val="2610" w14:font="MS Gothic"/>
                </w14:checkbox>
                <w:rPr>
                  <w:rFonts w:ascii="Arial" w:hAnsi="Arial" w:cs="Arial"/>
                  <w:sz w:val="20"/>
                  <w:szCs w:val="20"/>
                </w:rPr>
              </w:sdtPr>
              <w:sdtContent>
                <w:r>
                  <w:rPr>
                    <w:rFonts w:ascii="MS Gothic" w:hAnsi="MS Gothic" w:cs="MS Gothic" w:eastAsia="MS Gothic" w:hint="eastAsia"/>
                    <w:sz w:val="20"/>
                    <w:szCs w:val="20"/>
                  </w:rPr>
                  <w:t xml:space="preserve">☐</w:t>
                </w:r>
              </w:sdtContent>
            </w:sdt>
            <w:r>
              <w:rPr>
                <w:rFonts w:ascii="Arial" w:hAnsi="Arial" w:cs="Arial"/>
                <w:sz w:val="20"/>
                <w:szCs w:val="20"/>
              </w:rPr>
              <w:tab/>
              <w:t xml:space="preserve">OUI</w:t>
            </w:r>
            <w:r/>
          </w:p>
          <w:p>
            <w:pPr>
              <w:shd w:val="clear" w:fill="FFFFFF" w:color="auto"/>
              <w:tabs>
                <w:tab w:val="left" w:pos="764" w:leader="none"/>
              </w:tabs>
              <w:rPr>
                <w:rFonts w:ascii="Arial" w:hAnsi="Arial" w:cs="Arial"/>
                <w:sz w:val="20"/>
                <w:szCs w:val="20"/>
              </w:rPr>
              <w:outlineLvl w:val="0"/>
            </w:pPr>
            <w:r>
              <w:rPr>
                <w:rFonts w:ascii="Arial" w:hAnsi="Arial" w:cs="Arial"/>
                <w:sz w:val="20"/>
                <w:szCs w:val="20"/>
              </w:rPr>
              <w:t xml:space="preserve">Préciser :</w:t>
            </w:r>
            <w:r/>
          </w:p>
          <w:p>
            <w:pPr>
              <w:shd w:val="clear" w:fill="FFFFFF" w:color="auto"/>
              <w:tabs>
                <w:tab w:val="left" w:pos="764" w:leader="none"/>
              </w:tabs>
              <w:rPr>
                <w:rFonts w:ascii="Arial" w:hAnsi="Arial" w:cs="Arial"/>
                <w:sz w:val="20"/>
                <w:szCs w:val="20"/>
              </w:rPr>
              <w:outlineLvl w:val="0"/>
            </w:pPr>
            <w:r>
              <w:rPr>
                <w:rFonts w:ascii="Arial" w:hAnsi="Arial" w:cs="Arial"/>
                <w:sz w:val="20"/>
                <w:szCs w:val="20"/>
              </w:rPr>
            </w:r>
            <w:r/>
          </w:p>
        </w:tc>
        <w:tc>
          <w:tcPr>
            <w:shd w:val="clear" w:fill="FFFFFF" w:color="auto"/>
            <w:tcW w:w="3696" w:type="dxa"/>
            <w:textDirection w:val="lrTb"/>
            <w:noWrap w:val="false"/>
          </w:tcPr>
          <w:p>
            <w:pPr>
              <w:shd w:val="clear" w:fill="FFFFFF" w:color="auto"/>
              <w:tabs>
                <w:tab w:val="left" w:pos="764" w:leader="none"/>
              </w:tabs>
              <w:rPr>
                <w:rFonts w:ascii="Arial" w:hAnsi="Arial" w:cs="Arial"/>
                <w:sz w:val="20"/>
                <w:szCs w:val="20"/>
              </w:rPr>
              <w:outlineLvl w:val="0"/>
            </w:pPr>
            <w:r>
              <w:rPr>
                <w:rFonts w:ascii="Arial" w:hAnsi="Arial" w:cs="Arial"/>
                <w:sz w:val="20"/>
                <w:szCs w:val="20"/>
              </w:rPr>
              <w:t xml:space="preserve">Possibilité de passerelles</w:t>
            </w:r>
            <w:r/>
          </w:p>
          <w:p>
            <w:pPr>
              <w:shd w:val="clear" w:fill="FFFFFF" w:color="auto"/>
              <w:tabs>
                <w:tab w:val="left" w:pos="764" w:leader="none"/>
              </w:tabs>
              <w:rPr>
                <w:rFonts w:ascii="Arial" w:hAnsi="Arial" w:cs="Arial"/>
                <w:sz w:val="20"/>
                <w:szCs w:val="20"/>
              </w:rPr>
              <w:outlineLvl w:val="0"/>
            </w:pPr>
            <w:r/>
            <w:sdt>
              <w:sdtPr>
                <w15:appearance w15:val="boundingBox"/>
                <w:id w:val="1991521947"/>
                <w14:checkbox>
                  <w14:checked w14:val="1"/>
                  <w14:checkedState w14:val="2612" w14:font="MS Gothic"/>
                  <w14:uncheckedState w14:val="2610" w14:font="MS Gothic"/>
                </w14:checkbox>
                <w:rPr>
                  <w:rFonts w:ascii="Arial" w:hAnsi="Arial" w:cs="Arial"/>
                  <w:sz w:val="20"/>
                  <w:szCs w:val="20"/>
                </w:rPr>
              </w:sdtPr>
              <w:sdtContent>
                <w:r>
                  <w:rPr>
                    <w:rFonts w:ascii="MS Gothic" w:hAnsi="MS Gothic" w:cs="MS Gothic" w:eastAsia="MS Gothic" w:hint="eastAsia"/>
                    <w:sz w:val="20"/>
                    <w:szCs w:val="20"/>
                  </w:rPr>
                  <w:t xml:space="preserve">☒</w:t>
                </w:r>
              </w:sdtContent>
            </w:sdt>
            <w:r>
              <w:rPr>
                <w:rFonts w:ascii="Arial" w:hAnsi="Arial" w:cs="Arial"/>
                <w:sz w:val="20"/>
                <w:szCs w:val="20"/>
              </w:rPr>
              <w:tab/>
              <w:t xml:space="preserve">NON</w:t>
            </w:r>
            <w:r>
              <w:rPr>
                <w:rFonts w:ascii="Arial" w:hAnsi="Arial" w:cs="Arial"/>
                <w:sz w:val="20"/>
                <w:szCs w:val="20"/>
              </w:rPr>
              <w:tab/>
            </w:r>
            <w:r>
              <w:rPr>
                <w:rFonts w:ascii="Arial" w:hAnsi="Arial" w:cs="Arial"/>
                <w:sz w:val="20"/>
                <w:szCs w:val="20"/>
              </w:rPr>
              <w:tab/>
            </w:r>
            <w:sdt>
              <w:sdtPr>
                <w15:appearance w15:val="boundingBox"/>
                <w:id w:val="991674080"/>
                <w14:checkbox>
                  <w14:checked w14:val="0"/>
                  <w14:checkedState w14:val="2612" w14:font="MS Gothic"/>
                  <w14:uncheckedState w14:val="2610" w14:font="MS Gothic"/>
                </w14:checkbox>
                <w:rPr>
                  <w:rFonts w:ascii="Arial" w:hAnsi="Arial" w:cs="Arial"/>
                  <w:sz w:val="20"/>
                  <w:szCs w:val="20"/>
                </w:rPr>
              </w:sdtPr>
              <w:sdtContent>
                <w:r>
                  <w:rPr>
                    <w:rFonts w:ascii="MS Gothic" w:hAnsi="MS Gothic" w:cs="Arial" w:eastAsia="MS Gothic" w:hint="eastAsia"/>
                    <w:sz w:val="20"/>
                    <w:szCs w:val="20"/>
                  </w:rPr>
                  <w:t xml:space="preserve">☐</w:t>
                </w:r>
              </w:sdtContent>
            </w:sdt>
            <w:r>
              <w:rPr>
                <w:rFonts w:ascii="Arial" w:hAnsi="Arial" w:cs="Arial"/>
                <w:sz w:val="20"/>
                <w:szCs w:val="20"/>
              </w:rPr>
              <w:tab/>
              <w:t xml:space="preserve">OUI</w:t>
            </w:r>
            <w:r/>
          </w:p>
          <w:p>
            <w:pPr>
              <w:shd w:val="clear" w:fill="FFFFFF" w:color="auto"/>
              <w:tabs>
                <w:tab w:val="left" w:pos="764" w:leader="none"/>
              </w:tabs>
              <w:rPr>
                <w:rFonts w:ascii="Arial" w:hAnsi="Arial" w:cs="Arial"/>
                <w:sz w:val="20"/>
                <w:szCs w:val="20"/>
              </w:rPr>
              <w:outlineLvl w:val="0"/>
            </w:pPr>
            <w:r>
              <w:rPr>
                <w:rFonts w:ascii="Arial" w:hAnsi="Arial" w:cs="Arial"/>
                <w:sz w:val="20"/>
                <w:szCs w:val="20"/>
              </w:rPr>
              <w:t xml:space="preserve">Préciser :</w:t>
            </w:r>
            <w:r/>
          </w:p>
          <w:p>
            <w:pPr>
              <w:shd w:val="clear" w:fill="FFFFFF" w:color="auto"/>
              <w:tabs>
                <w:tab w:val="left" w:pos="764" w:leader="none"/>
              </w:tabs>
              <w:rPr>
                <w:rFonts w:ascii="Arial" w:hAnsi="Arial" w:cs="Arial"/>
                <w:sz w:val="20"/>
                <w:szCs w:val="20"/>
              </w:rPr>
              <w:outlineLvl w:val="0"/>
            </w:pPr>
            <w:r>
              <w:rPr>
                <w:rFonts w:ascii="Arial" w:hAnsi="Arial" w:cs="Arial"/>
                <w:sz w:val="20"/>
                <w:szCs w:val="20"/>
              </w:rPr>
            </w:r>
            <w:r/>
          </w:p>
        </w:tc>
      </w:tr>
    </w:tbl>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tbl>
      <w:tblPr>
        <w:tblStyle w:val="740"/>
        <w:tblW w:w="5413" w:type="pct"/>
        <w:tblInd w:w="-459" w:type="dxa"/>
        <w:tblLook w:val="04A0" w:firstRow="1" w:lastRow="0" w:firstColumn="1" w:lastColumn="0" w:noHBand="0" w:noVBand="1"/>
      </w:tblPr>
      <w:tblGrid>
        <w:gridCol w:w="11036"/>
      </w:tblGrid>
      <w:tr>
        <w:trPr/>
        <w:tc>
          <w:tcPr>
            <w:shd w:val="clear" w:fill="005782" w:color="auto"/>
            <w:tcW w:w="5000" w:type="pct"/>
            <w:vAlign w:val="center"/>
            <w:textDirection w:val="lrTb"/>
            <w:noWrap w:val="false"/>
          </w:tcPr>
          <w:p>
            <w:pPr>
              <w:jc w:val="center"/>
              <w:rPr>
                <w:rFonts w:ascii="Arial" w:hAnsi="Arial" w:cs="Arial"/>
                <w:b/>
                <w:color w:val="FFFFFF"/>
                <w:sz w:val="20"/>
                <w:szCs w:val="20"/>
              </w:rPr>
            </w:pPr>
            <w:r>
              <w:rPr>
                <w:rFonts w:ascii="Arial" w:hAnsi="Arial" w:cs="Arial"/>
                <w:b/>
                <w:color w:val="FFFFFF" w:themeColor="background1"/>
                <w:sz w:val="20"/>
                <w:szCs w:val="20"/>
              </w:rPr>
              <w:t xml:space="preserve">ACCESSSIBILITE AUX PERSONNES EN SITUATION DE HANDICAP</w:t>
            </w:r>
            <w:r/>
          </w:p>
        </w:tc>
      </w:tr>
      <w:tr>
        <w:trPr/>
        <w:tc>
          <w:tcPr>
            <w:shd w:val="clear" w:fill="FFFFFF" w:color="auto"/>
            <w:tcW w:w="5000" w:type="pct"/>
            <w:vAlign w:val="center"/>
            <w:textDirection w:val="lrTb"/>
            <w:noWrap w:val="false"/>
          </w:tcPr>
          <w:p>
            <w:pPr>
              <w:jc w:val="both"/>
              <w:shd w:val="clear" w:fill="FFFFFF" w:color="auto"/>
              <w:rPr>
                <w:rFonts w:ascii="Arial" w:hAnsi="Arial" w:cs="Arial"/>
                <w:i/>
                <w:sz w:val="20"/>
                <w:szCs w:val="20"/>
              </w:rPr>
              <w:outlineLvl w:val="0"/>
            </w:pPr>
            <w:r>
              <w:rPr>
                <w:rFonts w:ascii="Arial" w:hAnsi="Arial" w:cs="Arial"/>
                <w:i/>
                <w:sz w:val="20"/>
                <w:szCs w:val="20"/>
              </w:rPr>
              <w:t xml:space="preserve">Les étudiants en situation de handicap, </w:t>
            </w:r>
            <w:r>
              <w:rPr>
                <w:rFonts w:ascii="Arial" w:hAnsi="Arial" w:cs="Arial"/>
                <w:b/>
                <w:i/>
                <w:sz w:val="20"/>
                <w:szCs w:val="20"/>
              </w:rPr>
              <w:t xml:space="preserve">compatible avec la formation et l’exercice du futur métier</w:t>
            </w:r>
            <w:r>
              <w:rPr>
                <w:rFonts w:ascii="Arial" w:hAnsi="Arial" w:cs="Arial"/>
                <w:i/>
                <w:sz w:val="20"/>
                <w:szCs w:val="20"/>
              </w:rPr>
              <w:t xml:space="preserve">, peuvent bénéficier d’aménagement d’examens et/ou de formation. </w:t>
            </w:r>
            <w:r/>
          </w:p>
          <w:p>
            <w:pPr>
              <w:rPr>
                <w:rFonts w:ascii="Arial" w:hAnsi="Arial" w:cs="Arial"/>
                <w:i/>
                <w:sz w:val="20"/>
                <w:szCs w:val="20"/>
              </w:rPr>
            </w:pPr>
            <w:r>
              <w:rPr>
                <w:rFonts w:ascii="Arial" w:hAnsi="Arial" w:cs="Arial"/>
                <w:i/>
                <w:sz w:val="20"/>
                <w:szCs w:val="20"/>
              </w:rPr>
              <w:t xml:space="preserve">Pour plus de renseignements</w:t>
            </w:r>
            <w:r>
              <w:rPr>
                <w:rFonts w:ascii="Arial" w:hAnsi="Arial" w:cs="Arial"/>
                <w:i/>
                <w:sz w:val="20"/>
                <w:szCs w:val="20"/>
              </w:rPr>
              <w:t xml:space="preserve"> sur</w:t>
            </w:r>
            <w:r>
              <w:rPr>
                <w:rFonts w:ascii="Arial" w:hAnsi="Arial" w:cs="Arial"/>
                <w:i/>
                <w:sz w:val="20"/>
                <w:szCs w:val="20"/>
              </w:rPr>
              <w:t xml:space="preserve"> l’accès à la form</w:t>
            </w:r>
            <w:r>
              <w:rPr>
                <w:rFonts w:ascii="Arial" w:hAnsi="Arial" w:cs="Arial"/>
                <w:i/>
                <w:sz w:val="20"/>
                <w:szCs w:val="20"/>
              </w:rPr>
              <w:t xml:space="preserve">ation et la consultation du registre public d’accessibilité,</w:t>
            </w:r>
            <w:r>
              <w:rPr>
                <w:rFonts w:ascii="Arial" w:hAnsi="Arial" w:cs="Arial"/>
                <w:i/>
                <w:sz w:val="20"/>
                <w:szCs w:val="20"/>
              </w:rPr>
              <w:t xml:space="preserve"> vous pouvez contacter</w:t>
            </w:r>
            <w:r>
              <w:rPr>
                <w:rFonts w:ascii="Arial" w:hAnsi="Arial" w:cs="Arial"/>
                <w:i/>
                <w:sz w:val="20"/>
                <w:szCs w:val="20"/>
              </w:rPr>
              <w:t xml:space="preserve"> :</w:t>
            </w:r>
            <w:r/>
          </w:p>
          <w:p>
            <w:pPr>
              <w:rPr>
                <w:rFonts w:ascii="Arial" w:hAnsi="Arial" w:cs="Arial"/>
                <w:sz w:val="20"/>
                <w:szCs w:val="20"/>
              </w:rPr>
            </w:pPr>
            <w:r>
              <w:rPr>
                <w:rFonts w:ascii="Arial" w:hAnsi="Arial" w:cs="Arial"/>
                <w:b/>
                <w:sz w:val="20"/>
                <w:szCs w:val="20"/>
              </w:rPr>
              <w:t xml:space="preserve">Madame Laurence FAURE</w:t>
            </w:r>
            <w:r>
              <w:rPr>
                <w:rFonts w:ascii="Arial" w:hAnsi="Arial" w:cs="Arial"/>
                <w:b/>
                <w:sz w:val="20"/>
                <w:szCs w:val="20"/>
              </w:rPr>
              <w:t xml:space="preserve">, coordinatrice pédagogique : 05 </w:t>
            </w:r>
            <w:r>
              <w:rPr>
                <w:rFonts w:ascii="Arial" w:hAnsi="Arial" w:cs="Arial"/>
                <w:b/>
                <w:sz w:val="20"/>
                <w:szCs w:val="20"/>
              </w:rPr>
              <w:t xml:space="preserve">57 82 13 44</w:t>
            </w:r>
            <w:r>
              <w:rPr>
                <w:rFonts w:ascii="Arial" w:hAnsi="Arial" w:cs="Arial"/>
                <w:b/>
                <w:sz w:val="20"/>
                <w:szCs w:val="20"/>
              </w:rPr>
              <w:t xml:space="preserve"> ou </w:t>
            </w:r>
            <w:hyperlink r:id="rId11" w:tooltip="mailto:laurence.faure@chu-bordeaux.fr" w:history="1">
              <w:r>
                <w:rPr>
                  <w:rStyle w:val="752"/>
                  <w:rFonts w:ascii="Arial" w:hAnsi="Arial" w:cs="Arial"/>
                  <w:sz w:val="20"/>
                  <w:szCs w:val="20"/>
                </w:rPr>
                <w:t xml:space="preserve">laurence.faure@chu-bordeaux.fr</w:t>
              </w:r>
            </w:hyperlink>
            <w:r/>
            <w:r/>
          </w:p>
          <w:p>
            <w:pPr>
              <w:jc w:val="both"/>
              <w:shd w:val="clear" w:fill="FFFFFF" w:color="auto"/>
              <w:rPr>
                <w:rFonts w:ascii="Arial" w:hAnsi="Arial" w:cs="Arial"/>
                <w:sz w:val="20"/>
                <w:szCs w:val="20"/>
              </w:rPr>
              <w:outlineLvl w:val="0"/>
            </w:pPr>
            <w:r>
              <w:rPr>
                <w:rFonts w:ascii="Arial" w:hAnsi="Arial" w:cs="Arial"/>
                <w:sz w:val="20"/>
                <w:szCs w:val="20"/>
              </w:rPr>
            </w:r>
            <w:r/>
          </w:p>
        </w:tc>
      </w:tr>
    </w:tbl>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p>
      <w:pPr>
        <w:jc w:val="both"/>
        <w:spacing w:lineRule="auto" w:line="240" w:after="0"/>
        <w:shd w:val="clear" w:fill="FFFFFF" w:color="auto"/>
        <w:rPr>
          <w:rFonts w:ascii="Calibri" w:hAnsi="Calibri" w:cs="Calibri"/>
          <w:b/>
          <w:sz w:val="4"/>
          <w:szCs w:val="4"/>
        </w:rPr>
        <w:outlineLvl w:val="0"/>
      </w:pPr>
      <w:r>
        <w:rPr>
          <w:rFonts w:ascii="Calibri" w:hAnsi="Calibri" w:cs="Calibri" w:cstheme="minorHAnsi"/>
          <w:b/>
          <w:sz w:val="4"/>
          <w:szCs w:val="4"/>
        </w:rPr>
      </w:r>
      <w:r>
        <w:rPr>
          <w:rFonts w:cstheme="minorHAnsi"/>
        </w:rPr>
      </w:r>
    </w:p>
    <w:tbl>
      <w:tblPr>
        <w:tblStyle w:val="740"/>
        <w:tblW w:w="5413" w:type="pct"/>
        <w:tblInd w:w="-459" w:type="dxa"/>
        <w:tblLook w:val="04A0" w:firstRow="1" w:lastRow="0" w:firstColumn="1" w:lastColumn="0" w:noHBand="0" w:noVBand="1"/>
      </w:tblPr>
      <w:tblGrid>
        <w:gridCol w:w="11036"/>
      </w:tblGrid>
      <w:tr>
        <w:trPr/>
        <w:tc>
          <w:tcPr>
            <w:shd w:val="clear" w:fill="005782" w:color="auto"/>
            <w:tcW w:w="5000" w:type="pct"/>
            <w:vAlign w:val="center"/>
            <w:textDirection w:val="lrTb"/>
            <w:noWrap w:val="false"/>
          </w:tcPr>
          <w:p>
            <w:pPr>
              <w:jc w:val="center"/>
              <w:rPr>
                <w:rFonts w:ascii="Arial" w:hAnsi="Arial" w:cs="Arial"/>
                <w:b/>
                <w:color w:val="FFFFFF"/>
                <w:sz w:val="20"/>
                <w:szCs w:val="20"/>
              </w:rPr>
            </w:pPr>
            <w:r>
              <w:rPr>
                <w:rFonts w:ascii="Arial" w:hAnsi="Arial" w:cs="Arial"/>
                <w:b/>
                <w:color w:val="FFFFFF" w:themeColor="background1"/>
                <w:sz w:val="20"/>
                <w:szCs w:val="20"/>
              </w:rPr>
              <w:t xml:space="preserve">CONTACT </w:t>
            </w:r>
            <w:r/>
          </w:p>
        </w:tc>
      </w:tr>
      <w:tr>
        <w:trPr/>
        <w:tc>
          <w:tcPr>
            <w:shd w:val="clear" w:fill="FFFFFF" w:color="auto"/>
            <w:tcW w:w="5000" w:type="pct"/>
            <w:vAlign w:val="center"/>
            <w:textDirection w:val="lrTb"/>
            <w:noWrap w:val="false"/>
          </w:tcPr>
          <w:p>
            <w:pPr>
              <w:shd w:val="clear" w:fill="FFFFFF" w:color="auto"/>
              <w:rPr>
                <w:rFonts w:ascii="Arial" w:hAnsi="Arial" w:cs="Arial"/>
                <w:sz w:val="20"/>
                <w:szCs w:val="20"/>
              </w:rPr>
              <w:outlineLvl w:val="0"/>
            </w:pPr>
            <w:r>
              <w:rPr>
                <w:rFonts w:ascii="Arial" w:hAnsi="Arial" w:cs="Arial"/>
                <w:sz w:val="20"/>
                <w:szCs w:val="20"/>
              </w:rPr>
              <w:t xml:space="preserve">Adresse : Institut de Formation en Pédicurie-Podologie (IFPP)</w:t>
            </w:r>
            <w:r/>
          </w:p>
          <w:p>
            <w:pPr>
              <w:shd w:val="clear" w:fill="FFFFFF" w:color="auto"/>
              <w:rPr>
                <w:rFonts w:ascii="Arial" w:hAnsi="Arial" w:cs="Arial"/>
                <w:sz w:val="20"/>
                <w:szCs w:val="20"/>
              </w:rPr>
              <w:outlineLvl w:val="0"/>
            </w:pPr>
            <w:r>
              <w:rPr>
                <w:rFonts w:ascii="Arial" w:hAnsi="Arial" w:cs="Arial"/>
                <w:sz w:val="20"/>
                <w:szCs w:val="20"/>
              </w:rPr>
              <w:t xml:space="preserve">IMS Pellegrin-rez-de-chaussée</w:t>
            </w:r>
            <w:r/>
          </w:p>
          <w:p>
            <w:pPr>
              <w:shd w:val="clear" w:fill="FFFFFF" w:color="auto"/>
              <w:rPr>
                <w:rFonts w:ascii="Arial" w:hAnsi="Arial" w:cs="Arial"/>
                <w:sz w:val="20"/>
                <w:szCs w:val="20"/>
              </w:rPr>
              <w:outlineLvl w:val="0"/>
            </w:pPr>
            <w:r>
              <w:rPr>
                <w:rFonts w:ascii="Arial" w:hAnsi="Arial" w:cs="Arial"/>
                <w:sz w:val="20"/>
                <w:szCs w:val="20"/>
              </w:rPr>
              <w:t xml:space="preserve">Rue Francisco Ferrer</w:t>
            </w:r>
            <w:r/>
          </w:p>
          <w:p>
            <w:pPr>
              <w:shd w:val="clear" w:fill="FFFFFF" w:color="auto"/>
              <w:rPr>
                <w:rFonts w:ascii="Arial" w:hAnsi="Arial" w:cs="Arial"/>
                <w:sz w:val="20"/>
                <w:szCs w:val="20"/>
              </w:rPr>
              <w:outlineLvl w:val="0"/>
            </w:pPr>
            <w:r>
              <w:rPr>
                <w:rFonts w:ascii="Arial" w:hAnsi="Arial" w:cs="Arial"/>
                <w:sz w:val="20"/>
                <w:szCs w:val="20"/>
              </w:rPr>
              <w:t xml:space="preserve">33076 BORDEAUX CEDEX.</w:t>
            </w:r>
            <w:r/>
          </w:p>
          <w:p>
            <w:pPr>
              <w:shd w:val="clear" w:fill="FFFFFF" w:color="auto"/>
              <w:rPr>
                <w:rStyle w:val="752"/>
                <w:rFonts w:ascii="Arial" w:hAnsi="Arial" w:cs="Arial"/>
                <w:sz w:val="20"/>
                <w:szCs w:val="20"/>
              </w:rPr>
              <w:outlineLvl w:val="0"/>
            </w:pPr>
            <w:r>
              <w:rPr>
                <w:rFonts w:ascii="Arial" w:hAnsi="Arial" w:cs="Arial"/>
                <w:sz w:val="20"/>
                <w:szCs w:val="20"/>
              </w:rPr>
              <w:t xml:space="preserve">Tel : 05 56 79 87 71 – </w:t>
            </w:r>
            <w:hyperlink r:id="rId12" w:tooltip="mailto:institut.podologie@chu-bordeaux.fr" w:history="1">
              <w:r>
                <w:rPr>
                  <w:rStyle w:val="752"/>
                  <w:rFonts w:ascii="Arial" w:hAnsi="Arial" w:cs="Arial"/>
                  <w:sz w:val="20"/>
                  <w:szCs w:val="20"/>
                </w:rPr>
                <w:t xml:space="preserve">institut.podologie@chu-bordeaux.fr</w:t>
              </w:r>
            </w:hyperlink>
            <w:r/>
            <w:r/>
          </w:p>
          <w:p>
            <w:pPr>
              <w:shd w:val="clear" w:fill="FFFFFF" w:color="auto"/>
              <w:rPr>
                <w:rStyle w:val="752"/>
                <w:rFonts w:ascii="Arial" w:hAnsi="Arial" w:cs="Arial"/>
                <w:sz w:val="20"/>
                <w:szCs w:val="20"/>
              </w:rPr>
              <w:outlineLvl w:val="0"/>
            </w:pPr>
            <w:r>
              <w:rPr>
                <w:rFonts w:ascii="Arial" w:hAnsi="Arial" w:cs="Arial"/>
                <w:sz w:val="20"/>
                <w:szCs w:val="20"/>
              </w:rPr>
            </w:r>
            <w:r/>
          </w:p>
          <w:p>
            <w:pPr>
              <w:shd w:val="clear" w:fill="FFFFFF" w:color="auto"/>
              <w:rPr>
                <w:rStyle w:val="752"/>
                <w:rFonts w:ascii="Arial" w:hAnsi="Arial" w:cs="Arial"/>
                <w:b/>
                <w:color w:val="auto"/>
                <w:sz w:val="20"/>
                <w:szCs w:val="20"/>
                <w:u w:val="none"/>
              </w:rPr>
              <w:outlineLvl w:val="0"/>
            </w:pPr>
            <w:r>
              <w:rPr>
                <w:rStyle w:val="752"/>
                <w:rFonts w:ascii="Arial" w:hAnsi="Arial" w:cs="Arial"/>
                <w:b/>
                <w:color w:val="auto"/>
                <w:sz w:val="20"/>
                <w:szCs w:val="20"/>
                <w:u w:val="none"/>
              </w:rPr>
              <w:t xml:space="preserve">Assistante de scolarité :</w:t>
            </w:r>
            <w:r/>
          </w:p>
          <w:p>
            <w:pPr>
              <w:shd w:val="clear" w:fill="FFFFFF" w:color="auto"/>
              <w:rPr>
                <w:rStyle w:val="752"/>
                <w:rFonts w:ascii="Arial" w:hAnsi="Arial" w:cs="Arial"/>
                <w:color w:val="auto"/>
                <w:sz w:val="20"/>
                <w:szCs w:val="20"/>
                <w:u w:val="none"/>
              </w:rPr>
              <w:outlineLvl w:val="0"/>
            </w:pPr>
            <w:r>
              <w:rPr>
                <w:rStyle w:val="752"/>
                <w:rFonts w:ascii="Arial" w:hAnsi="Arial" w:cs="Arial"/>
                <w:color w:val="auto"/>
                <w:sz w:val="20"/>
                <w:szCs w:val="20"/>
                <w:u w:val="none"/>
              </w:rPr>
              <w:t xml:space="preserve">Madame Elise MAILLARD : 05 56 79 87 71 </w:t>
            </w:r>
            <w:hyperlink r:id="rId13" w:tooltip="mailto:elise.maillard@chu-bordeaux.fr" w:history="1">
              <w:r>
                <w:rPr>
                  <w:rStyle w:val="752"/>
                  <w:rFonts w:ascii="Arial" w:hAnsi="Arial" w:cs="Arial"/>
                  <w:sz w:val="20"/>
                  <w:szCs w:val="20"/>
                </w:rPr>
                <w:t xml:space="preserve">elise.maillard@chu-bordeaux.fr</w:t>
              </w:r>
            </w:hyperlink>
            <w:r>
              <w:rPr>
                <w:rStyle w:val="752"/>
                <w:rFonts w:ascii="Arial" w:hAnsi="Arial" w:cs="Arial"/>
                <w:color w:val="auto"/>
                <w:sz w:val="20"/>
                <w:szCs w:val="20"/>
                <w:u w:val="none"/>
              </w:rPr>
              <w:t xml:space="preserve"> </w:t>
            </w:r>
            <w:r/>
          </w:p>
          <w:p>
            <w:pPr>
              <w:shd w:val="clear" w:fill="FFFFFF" w:color="auto"/>
              <w:rPr>
                <w:rStyle w:val="752"/>
                <w:rFonts w:ascii="Arial" w:hAnsi="Arial" w:cs="Arial"/>
                <w:b/>
                <w:color w:val="auto"/>
                <w:sz w:val="20"/>
                <w:szCs w:val="20"/>
                <w:u w:val="none"/>
              </w:rPr>
              <w:outlineLvl w:val="0"/>
            </w:pPr>
            <w:r>
              <w:rPr>
                <w:rStyle w:val="752"/>
                <w:rFonts w:ascii="Arial" w:hAnsi="Arial" w:cs="Arial"/>
                <w:b/>
                <w:color w:val="auto"/>
                <w:sz w:val="20"/>
                <w:szCs w:val="20"/>
                <w:u w:val="none"/>
              </w:rPr>
              <w:t xml:space="preserve">Directrice : </w:t>
            </w:r>
            <w:r/>
          </w:p>
          <w:p>
            <w:pPr>
              <w:shd w:val="clear" w:fill="FFFFFF" w:color="auto"/>
              <w:rPr>
                <w:rStyle w:val="752"/>
                <w:rFonts w:ascii="Arial" w:hAnsi="Arial" w:cs="Arial"/>
                <w:color w:val="auto"/>
                <w:sz w:val="20"/>
                <w:szCs w:val="20"/>
                <w:u w:val="none"/>
              </w:rPr>
              <w:outlineLvl w:val="0"/>
            </w:pPr>
            <w:r>
              <w:rPr>
                <w:rStyle w:val="752"/>
                <w:rFonts w:ascii="Arial" w:hAnsi="Arial" w:cs="Arial"/>
                <w:color w:val="auto"/>
                <w:sz w:val="20"/>
                <w:szCs w:val="20"/>
                <w:u w:val="none"/>
              </w:rPr>
              <w:t xml:space="preserve">Madame Valérie LOZANO : 05 57 82 06 90 </w:t>
            </w:r>
            <w:hyperlink r:id="rId14" w:tooltip="mailto:valerie.lozano@chu-bordeaux.fr" w:history="1">
              <w:r>
                <w:rPr>
                  <w:rStyle w:val="752"/>
                  <w:rFonts w:ascii="Arial" w:hAnsi="Arial" w:cs="Arial"/>
                  <w:sz w:val="20"/>
                  <w:szCs w:val="20"/>
                </w:rPr>
                <w:t xml:space="preserve">valerie.lozano@chu-bordeaux.fr</w:t>
              </w:r>
            </w:hyperlink>
            <w:r/>
            <w:r/>
          </w:p>
          <w:p>
            <w:pPr>
              <w:shd w:val="clear" w:fill="FFFFFF" w:color="auto"/>
              <w:rPr>
                <w:rStyle w:val="752"/>
                <w:rFonts w:ascii="Arial" w:hAnsi="Arial" w:cs="Arial"/>
                <w:b/>
                <w:color w:val="auto"/>
                <w:sz w:val="20"/>
                <w:szCs w:val="20"/>
                <w:u w:val="none"/>
              </w:rPr>
              <w:outlineLvl w:val="0"/>
            </w:pPr>
            <w:r>
              <w:rPr>
                <w:rStyle w:val="752"/>
                <w:rFonts w:ascii="Arial" w:hAnsi="Arial" w:cs="Arial"/>
                <w:b/>
                <w:color w:val="auto"/>
                <w:sz w:val="20"/>
                <w:szCs w:val="20"/>
                <w:u w:val="none"/>
              </w:rPr>
              <w:t xml:space="preserve">Coordinatrice pédagogique :</w:t>
            </w:r>
            <w:r/>
          </w:p>
          <w:p>
            <w:pPr>
              <w:shd w:val="clear" w:fill="FFFFFF" w:color="auto"/>
              <w:rPr>
                <w:rStyle w:val="752"/>
                <w:rFonts w:ascii="Arial" w:hAnsi="Arial" w:cs="Arial"/>
                <w:color w:val="auto"/>
                <w:sz w:val="20"/>
                <w:szCs w:val="20"/>
                <w:u w:val="none"/>
              </w:rPr>
              <w:outlineLvl w:val="0"/>
            </w:pPr>
            <w:r>
              <w:rPr>
                <w:rStyle w:val="752"/>
                <w:rFonts w:ascii="Arial" w:hAnsi="Arial" w:cs="Arial"/>
                <w:color w:val="auto"/>
                <w:sz w:val="20"/>
                <w:szCs w:val="20"/>
                <w:u w:val="none"/>
              </w:rPr>
              <w:t xml:space="preserve">Madame Laurence FAURE : 05 57 82 13 44 </w:t>
            </w:r>
            <w:hyperlink r:id="rId15" w:tooltip="mailto:laurence.faure@chu-bordeaux.fr" w:history="1">
              <w:r>
                <w:rPr>
                  <w:rStyle w:val="752"/>
                  <w:rFonts w:ascii="Arial" w:hAnsi="Arial" w:cs="Arial"/>
                  <w:sz w:val="20"/>
                  <w:szCs w:val="20"/>
                </w:rPr>
                <w:t xml:space="preserve">laurence.faure@chu-bordeaux.fr</w:t>
              </w:r>
            </w:hyperlink>
            <w:r/>
            <w:r/>
          </w:p>
          <w:p>
            <w:pPr>
              <w:shd w:val="clear" w:fill="FFFFFF" w:color="auto"/>
              <w:rPr>
                <w:rStyle w:val="752"/>
                <w:rFonts w:ascii="Arial" w:hAnsi="Arial" w:cs="Arial"/>
                <w:b/>
                <w:color w:val="auto"/>
                <w:sz w:val="20"/>
                <w:szCs w:val="20"/>
                <w:u w:val="none"/>
              </w:rPr>
              <w:outlineLvl w:val="0"/>
            </w:pPr>
            <w:r>
              <w:rPr>
                <w:rStyle w:val="752"/>
                <w:rFonts w:ascii="Arial" w:hAnsi="Arial" w:cs="Arial"/>
                <w:b/>
                <w:color w:val="auto"/>
                <w:sz w:val="20"/>
                <w:szCs w:val="20"/>
                <w:u w:val="none"/>
              </w:rPr>
              <w:t xml:space="preserve">Responsable de la 1</w:t>
            </w:r>
            <w:r>
              <w:rPr>
                <w:rStyle w:val="752"/>
                <w:rFonts w:ascii="Arial" w:hAnsi="Arial" w:cs="Arial"/>
                <w:b/>
                <w:color w:val="auto"/>
                <w:sz w:val="20"/>
                <w:szCs w:val="20"/>
                <w:u w:val="none"/>
                <w:vertAlign w:val="superscript"/>
              </w:rPr>
              <w:t xml:space="preserve">ère</w:t>
            </w:r>
            <w:r>
              <w:rPr>
                <w:rStyle w:val="752"/>
                <w:rFonts w:ascii="Arial" w:hAnsi="Arial" w:cs="Arial"/>
                <w:b/>
                <w:color w:val="auto"/>
                <w:sz w:val="20"/>
                <w:szCs w:val="20"/>
                <w:u w:val="none"/>
              </w:rPr>
              <w:t xml:space="preserve"> année de formation</w:t>
            </w:r>
            <w:r/>
          </w:p>
          <w:p>
            <w:pPr>
              <w:shd w:val="clear" w:fill="FFFFFF" w:color="auto"/>
              <w:rPr>
                <w:rStyle w:val="752"/>
                <w:rFonts w:ascii="Arial" w:hAnsi="Arial" w:cs="Arial"/>
                <w:color w:val="auto"/>
                <w:sz w:val="20"/>
                <w:szCs w:val="20"/>
                <w:u w:val="none"/>
              </w:rPr>
              <w:outlineLvl w:val="0"/>
            </w:pPr>
            <w:r>
              <w:rPr>
                <w:rStyle w:val="752"/>
                <w:rFonts w:ascii="Arial" w:hAnsi="Arial" w:cs="Arial"/>
                <w:color w:val="auto"/>
                <w:sz w:val="20"/>
                <w:szCs w:val="20"/>
                <w:u w:val="none"/>
              </w:rPr>
              <w:t xml:space="preserve">Madame Ornella RUOPOLI : 05 57 82 18 01 </w:t>
            </w:r>
            <w:hyperlink r:id="rId16" w:tooltip="mailto:ornella.ruopoli@chu-bordeaux.fr" w:history="1">
              <w:r>
                <w:rPr>
                  <w:rStyle w:val="752"/>
                  <w:rFonts w:ascii="Arial" w:hAnsi="Arial" w:cs="Arial"/>
                  <w:sz w:val="20"/>
                  <w:szCs w:val="20"/>
                </w:rPr>
                <w:t xml:space="preserve">ornella.ruopoli@chu-bordeaux.fr</w:t>
              </w:r>
            </w:hyperlink>
            <w:r>
              <w:rPr>
                <w:rStyle w:val="752"/>
                <w:rFonts w:ascii="Arial" w:hAnsi="Arial" w:cs="Arial"/>
                <w:color w:val="auto"/>
                <w:sz w:val="20"/>
                <w:szCs w:val="20"/>
                <w:u w:val="none"/>
              </w:rPr>
              <w:t xml:space="preserve"> </w:t>
            </w:r>
            <w:r/>
          </w:p>
          <w:p>
            <w:pPr>
              <w:shd w:val="clear" w:fill="FFFFFF" w:color="auto"/>
              <w:rPr>
                <w:rStyle w:val="752"/>
                <w:rFonts w:ascii="Arial" w:hAnsi="Arial" w:cs="Arial"/>
                <w:b/>
                <w:color w:val="auto"/>
                <w:sz w:val="20"/>
                <w:szCs w:val="20"/>
                <w:u w:val="none"/>
              </w:rPr>
              <w:outlineLvl w:val="0"/>
            </w:pPr>
            <w:r>
              <w:rPr>
                <w:rStyle w:val="752"/>
                <w:rFonts w:ascii="Arial" w:hAnsi="Arial" w:cs="Arial"/>
                <w:b/>
                <w:color w:val="auto"/>
                <w:sz w:val="20"/>
                <w:szCs w:val="20"/>
                <w:u w:val="none"/>
              </w:rPr>
              <w:t xml:space="preserve">Responsable de la 2</w:t>
            </w:r>
            <w:r>
              <w:rPr>
                <w:rStyle w:val="752"/>
                <w:rFonts w:ascii="Arial" w:hAnsi="Arial" w:cs="Arial"/>
                <w:b/>
                <w:color w:val="auto"/>
                <w:sz w:val="20"/>
                <w:szCs w:val="20"/>
                <w:u w:val="none"/>
                <w:vertAlign w:val="superscript"/>
              </w:rPr>
              <w:t xml:space="preserve">ème</w:t>
            </w:r>
            <w:r>
              <w:rPr>
                <w:rStyle w:val="752"/>
                <w:rFonts w:ascii="Arial" w:hAnsi="Arial" w:cs="Arial"/>
                <w:b/>
                <w:color w:val="auto"/>
                <w:sz w:val="20"/>
                <w:szCs w:val="20"/>
                <w:u w:val="none"/>
              </w:rPr>
              <w:t xml:space="preserve"> année de formation :</w:t>
            </w:r>
            <w:r/>
          </w:p>
          <w:p>
            <w:pPr>
              <w:shd w:val="clear" w:fill="FFFFFF" w:color="auto"/>
              <w:rPr>
                <w:rStyle w:val="752"/>
                <w:rFonts w:ascii="Arial" w:hAnsi="Arial" w:cs="Arial"/>
                <w:color w:val="auto"/>
                <w:sz w:val="20"/>
                <w:szCs w:val="20"/>
                <w:u w:val="none"/>
                <w:lang w:val="en-US"/>
              </w:rPr>
              <w:outlineLvl w:val="0"/>
            </w:pPr>
            <w:r>
              <w:rPr>
                <w:rStyle w:val="752"/>
                <w:rFonts w:ascii="Arial" w:hAnsi="Arial" w:cs="Arial"/>
                <w:color w:val="auto"/>
                <w:sz w:val="20"/>
                <w:szCs w:val="20"/>
                <w:u w:val="none"/>
                <w:lang w:val="en-US"/>
              </w:rPr>
              <w:t xml:space="preserve">Madame Chloé DO-PECCATE :  05 57 82 18 03 </w:t>
            </w:r>
            <w:hyperlink r:id="rId17" w:tooltip="mailto:chloe.do-peccate@chu-bordeaux.fr" w:history="1">
              <w:r>
                <w:rPr>
                  <w:rStyle w:val="752"/>
                  <w:rFonts w:ascii="Arial" w:hAnsi="Arial" w:cs="Arial"/>
                  <w:sz w:val="20"/>
                  <w:szCs w:val="20"/>
                  <w:lang w:val="en-US"/>
                </w:rPr>
                <w:t xml:space="preserve">chloe.do-peccate@chu-bordeaux.fr</w:t>
              </w:r>
            </w:hyperlink>
            <w:r/>
            <w:r/>
          </w:p>
          <w:p>
            <w:pPr>
              <w:shd w:val="clear" w:fill="FFFFFF" w:color="auto"/>
              <w:rPr>
                <w:rStyle w:val="752"/>
                <w:rFonts w:ascii="Arial" w:hAnsi="Arial" w:cs="Arial"/>
                <w:b/>
                <w:color w:val="auto"/>
                <w:sz w:val="20"/>
                <w:szCs w:val="20"/>
                <w:u w:val="none"/>
              </w:rPr>
              <w:outlineLvl w:val="0"/>
            </w:pPr>
            <w:r>
              <w:rPr>
                <w:rStyle w:val="752"/>
                <w:rFonts w:ascii="Arial" w:hAnsi="Arial" w:cs="Arial"/>
                <w:b/>
                <w:color w:val="auto"/>
                <w:sz w:val="20"/>
                <w:szCs w:val="20"/>
                <w:u w:val="none"/>
              </w:rPr>
              <w:t xml:space="preserve">Responsable de la 3ème année de formation: </w:t>
            </w:r>
            <w:r/>
          </w:p>
          <w:p>
            <w:pPr>
              <w:shd w:val="clear" w:fill="FFFFFF" w:color="auto"/>
              <w:rPr>
                <w:rStyle w:val="752"/>
                <w:rFonts w:ascii="Arial" w:hAnsi="Arial" w:cs="Arial"/>
                <w:color w:val="auto"/>
                <w:sz w:val="20"/>
                <w:szCs w:val="20"/>
                <w:u w:val="none"/>
              </w:rPr>
              <w:outlineLvl w:val="0"/>
            </w:pPr>
            <w:r>
              <w:rPr>
                <w:rStyle w:val="752"/>
                <w:rFonts w:ascii="Arial" w:hAnsi="Arial" w:cs="Arial"/>
                <w:color w:val="auto"/>
                <w:sz w:val="20"/>
                <w:szCs w:val="20"/>
                <w:u w:val="none"/>
              </w:rPr>
              <w:t xml:space="preserve">Madame Morgane DUJONCQUOY : 05 57 82 18 02 </w:t>
            </w:r>
            <w:hyperlink r:id="rId18" w:tooltip="mailto:morgane.dujoncquoy@chu-bordeaux.fr" w:history="1">
              <w:r>
                <w:rPr>
                  <w:rStyle w:val="752"/>
                  <w:rFonts w:ascii="Arial" w:hAnsi="Arial" w:cs="Arial"/>
                  <w:sz w:val="20"/>
                  <w:szCs w:val="20"/>
                </w:rPr>
                <w:t xml:space="preserve">morgane.dujoncquoy@chu-bordeaux.fr</w:t>
              </w:r>
            </w:hyperlink>
            <w:r>
              <w:rPr>
                <w:rStyle w:val="752"/>
                <w:rFonts w:ascii="Arial" w:hAnsi="Arial" w:cs="Arial"/>
                <w:color w:val="auto"/>
                <w:sz w:val="20"/>
                <w:szCs w:val="20"/>
                <w:u w:val="none"/>
              </w:rPr>
              <w:t xml:space="preserve"> </w:t>
            </w:r>
            <w:r/>
          </w:p>
          <w:p>
            <w:pPr>
              <w:jc w:val="center"/>
              <w:shd w:val="clear" w:fill="FFFFFF" w:color="auto"/>
              <w:rPr>
                <w:rFonts w:ascii="Arial" w:hAnsi="Arial" w:cs="Arial"/>
                <w:color w:val="0563C1"/>
                <w:sz w:val="20"/>
                <w:szCs w:val="20"/>
                <w:u w:val="single"/>
              </w:rPr>
              <w:outlineLvl w:val="0"/>
            </w:pPr>
            <w:r>
              <w:rPr>
                <w:rFonts w:ascii="Arial" w:hAnsi="Arial" w:cs="Arial"/>
                <w:color w:val="0563C1"/>
                <w:sz w:val="20"/>
                <w:szCs w:val="20"/>
                <w:u w:val="single"/>
              </w:rPr>
            </w:r>
            <w:r/>
          </w:p>
        </w:tc>
      </w:tr>
    </w:tbl>
    <w:p>
      <w:pPr>
        <w:jc w:val="both"/>
        <w:spacing w:lineRule="auto" w:line="240" w:after="0"/>
        <w:shd w:val="clear" w:fill="FFFFFF" w:color="auto"/>
        <w:rPr>
          <w:rFonts w:ascii="Calibri" w:hAnsi="Calibri" w:cs="Calibri"/>
          <w:b/>
        </w:rPr>
        <w:outlineLvl w:val="0"/>
      </w:pPr>
      <w:r>
        <w:rPr>
          <w:rFonts w:ascii="Calibri" w:hAnsi="Calibri" w:cs="Calibri" w:cstheme="minorHAnsi"/>
          <w:b/>
        </w:rPr>
      </w:r>
      <w:r>
        <w:rPr>
          <w:rFonts w:cstheme="minorHAnsi"/>
        </w:rPr>
      </w:r>
    </w:p>
    <w:sectPr>
      <w:footnotePr/>
      <w:endnotePr/>
      <w:type w:val="nextPage"/>
      <w:pgSz w:w="11906" w:h="16838" w:orient="portrait"/>
      <w:pgMar w:top="964" w:right="964" w:bottom="964" w:left="964" w:header="340" w:footer="567"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Calibri">
    <w:panose1 w:val="020F050202020403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5">
    <w:multiLevelType w:val="hybridMultilevel"/>
    <w:lvl w:ilvl="0">
      <w:start w:val="1"/>
      <w:numFmt w:val="bullet"/>
      <w:isLgl w:val="false"/>
      <w:suff w:val="tab"/>
      <w:lvlText w:val=""/>
      <w:lvlJc w:val="left"/>
      <w:pPr>
        <w:ind w:left="1440" w:hanging="360"/>
      </w:pPr>
      <w:rPr>
        <w:rFonts w:ascii="Wingdings" w:hAnsi="Wingdings" w:hint="default"/>
      </w:rPr>
    </w:lvl>
    <w:lvl w:ilvl="1">
      <w:start w:val="1"/>
      <w:numFmt w:val="bullet"/>
      <w:isLgl w:val="false"/>
      <w:suff w:val="tab"/>
      <w:lvlText w:val="o"/>
      <w:lvlJc w:val="left"/>
      <w:pPr>
        <w:ind w:left="2160" w:hanging="360"/>
      </w:pPr>
      <w:rPr>
        <w:rFonts w:ascii="Courier New" w:hAnsi="Courier New" w:cs="Courier New" w:hint="default"/>
      </w:rPr>
    </w:lvl>
    <w:lvl w:ilvl="2">
      <w:start w:val="1"/>
      <w:numFmt w:val="bullet"/>
      <w:isLgl w:val="false"/>
      <w:suff w:val="tab"/>
      <w:lvlText w:val=""/>
      <w:lvlJc w:val="left"/>
      <w:pPr>
        <w:ind w:left="2880" w:hanging="360"/>
      </w:pPr>
      <w:rPr>
        <w:rFonts w:ascii="Wingdings" w:hAnsi="Wingdings" w:hint="default"/>
      </w:rPr>
    </w:lvl>
    <w:lvl w:ilvl="3">
      <w:start w:val="1"/>
      <w:numFmt w:val="bullet"/>
      <w:isLgl w:val="false"/>
      <w:suff w:val="tab"/>
      <w:lvlText w:val=""/>
      <w:lvlJc w:val="left"/>
      <w:pPr>
        <w:ind w:left="3600" w:hanging="360"/>
      </w:pPr>
      <w:rPr>
        <w:rFonts w:ascii="Symbol" w:hAnsi="Symbol" w:hint="default"/>
      </w:rPr>
    </w:lvl>
    <w:lvl w:ilvl="4">
      <w:start w:val="1"/>
      <w:numFmt w:val="bullet"/>
      <w:isLgl w:val="false"/>
      <w:suff w:val="tab"/>
      <w:lvlText w:val="o"/>
      <w:lvlJc w:val="left"/>
      <w:pPr>
        <w:ind w:left="4320" w:hanging="360"/>
      </w:pPr>
      <w:rPr>
        <w:rFonts w:ascii="Courier New" w:hAnsi="Courier New" w:cs="Courier New" w:hint="default"/>
      </w:rPr>
    </w:lvl>
    <w:lvl w:ilvl="5">
      <w:start w:val="1"/>
      <w:numFmt w:val="bullet"/>
      <w:isLgl w:val="false"/>
      <w:suff w:val="tab"/>
      <w:lvlText w:val=""/>
      <w:lvlJc w:val="left"/>
      <w:pPr>
        <w:ind w:left="5040" w:hanging="360"/>
      </w:pPr>
      <w:rPr>
        <w:rFonts w:ascii="Wingdings" w:hAnsi="Wingdings" w:hint="default"/>
      </w:rPr>
    </w:lvl>
    <w:lvl w:ilvl="6">
      <w:start w:val="1"/>
      <w:numFmt w:val="bullet"/>
      <w:isLgl w:val="false"/>
      <w:suff w:val="tab"/>
      <w:lvlText w:val=""/>
      <w:lvlJc w:val="left"/>
      <w:pPr>
        <w:ind w:left="5760" w:hanging="360"/>
      </w:pPr>
      <w:rPr>
        <w:rFonts w:ascii="Symbol" w:hAnsi="Symbol" w:hint="default"/>
      </w:rPr>
    </w:lvl>
    <w:lvl w:ilvl="7">
      <w:start w:val="1"/>
      <w:numFmt w:val="bullet"/>
      <w:isLgl w:val="false"/>
      <w:suff w:val="tab"/>
      <w:lvlText w:val="o"/>
      <w:lvlJc w:val="left"/>
      <w:pPr>
        <w:ind w:left="6480" w:hanging="360"/>
      </w:pPr>
      <w:rPr>
        <w:rFonts w:ascii="Courier New" w:hAnsi="Courier New" w:cs="Courier New" w:hint="default"/>
      </w:rPr>
    </w:lvl>
    <w:lvl w:ilvl="8">
      <w:start w:val="1"/>
      <w:numFmt w:val="bullet"/>
      <w:isLgl w:val="false"/>
      <w:suff w:val="tab"/>
      <w:lvlText w:val=""/>
      <w:lvlJc w:val="left"/>
      <w:pPr>
        <w:ind w:left="7200" w:hanging="360"/>
      </w:pPr>
      <w:rPr>
        <w:rFonts w:ascii="Wingdings" w:hAnsi="Wingdings" w:hint="default"/>
      </w:rPr>
    </w:lvl>
  </w:abstractNum>
  <w:abstractNum w:abstractNumId="1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7">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9">
    <w:multiLevelType w:val="hybridMultilevel"/>
    <w:lvl w:ilvl="0">
      <w:start w:val="1"/>
      <w:numFmt w:val="decimal"/>
      <w:pStyle w:val="727"/>
      <w:isLgl w:val="false"/>
      <w:suff w:val="tab"/>
      <w:lvlText w:val="%1"/>
      <w:lvlJc w:val="left"/>
      <w:pPr>
        <w:ind w:left="432" w:hanging="432"/>
        <w:tabs>
          <w:tab w:val="num" w:pos="432" w:leader="none"/>
        </w:tabs>
      </w:pPr>
      <w:rPr>
        <w:color w:val="7F7F7F"/>
      </w:rPr>
    </w:lvl>
    <w:lvl w:ilvl="1">
      <w:start w:val="1"/>
      <w:numFmt w:val="decimal"/>
      <w:pStyle w:val="728"/>
      <w:isLgl w:val="false"/>
      <w:suff w:val="tab"/>
      <w:lvlText w:val="%1.%2"/>
      <w:lvlJc w:val="left"/>
      <w:pPr>
        <w:ind w:left="576" w:hanging="576"/>
        <w:tabs>
          <w:tab w:val="num" w:pos="576" w:leader="none"/>
        </w:tabs>
      </w:pPr>
    </w:lvl>
    <w:lvl w:ilvl="2">
      <w:start w:val="1"/>
      <w:numFmt w:val="decimal"/>
      <w:pStyle w:val="729"/>
      <w:isLgl w:val="false"/>
      <w:suff w:val="tab"/>
      <w:lvlText w:val="%1.%2.%3"/>
      <w:lvlJc w:val="left"/>
      <w:pPr>
        <w:ind w:left="720" w:hanging="720"/>
        <w:tabs>
          <w:tab w:val="num" w:pos="720" w:leader="none"/>
        </w:tabs>
      </w:pPr>
    </w:lvl>
    <w:lvl w:ilvl="3">
      <w:start w:val="1"/>
      <w:numFmt w:val="decimal"/>
      <w:pStyle w:val="730"/>
      <w:isLgl w:val="false"/>
      <w:suff w:val="tab"/>
      <w:lvlText w:val="%1.%2.%3.%4"/>
      <w:lvlJc w:val="left"/>
      <w:pPr>
        <w:ind w:left="864" w:hanging="864"/>
        <w:tabs>
          <w:tab w:val="num" w:pos="864" w:leader="none"/>
        </w:tabs>
      </w:pPr>
    </w:lvl>
    <w:lvl w:ilvl="4">
      <w:start w:val="1"/>
      <w:numFmt w:val="decimal"/>
      <w:pStyle w:val="731"/>
      <w:isLgl w:val="false"/>
      <w:suff w:val="tab"/>
      <w:lvlText w:val="%1.%2.%3.%4.%5"/>
      <w:lvlJc w:val="left"/>
      <w:pPr>
        <w:ind w:left="1008" w:hanging="1008"/>
        <w:tabs>
          <w:tab w:val="num" w:pos="1008" w:leader="none"/>
        </w:tabs>
      </w:pPr>
    </w:lvl>
    <w:lvl w:ilvl="5">
      <w:start w:val="1"/>
      <w:numFmt w:val="decimal"/>
      <w:pStyle w:val="732"/>
      <w:isLgl w:val="false"/>
      <w:suff w:val="tab"/>
      <w:lvlText w:val="%1.%2.%3.%4.%5.%6"/>
      <w:lvlJc w:val="left"/>
      <w:pPr>
        <w:ind w:left="1152" w:hanging="1152"/>
        <w:tabs>
          <w:tab w:val="num" w:pos="1152" w:leader="none"/>
        </w:tabs>
      </w:pPr>
    </w:lvl>
    <w:lvl w:ilvl="6">
      <w:start w:val="1"/>
      <w:numFmt w:val="decimal"/>
      <w:pStyle w:val="733"/>
      <w:isLgl w:val="false"/>
      <w:suff w:val="tab"/>
      <w:lvlText w:val="%1.%2.%3.%4.%5.%6.%7"/>
      <w:lvlJc w:val="left"/>
      <w:pPr>
        <w:ind w:left="1296" w:hanging="1296"/>
        <w:tabs>
          <w:tab w:val="num" w:pos="1296" w:leader="none"/>
        </w:tabs>
      </w:pPr>
    </w:lvl>
    <w:lvl w:ilvl="7">
      <w:start w:val="1"/>
      <w:numFmt w:val="decimal"/>
      <w:pStyle w:val="734"/>
      <w:isLgl w:val="false"/>
      <w:suff w:val="tab"/>
      <w:lvlText w:val="%1.%2.%3.%4.%5.%6.%7.%8"/>
      <w:lvlJc w:val="left"/>
      <w:pPr>
        <w:ind w:left="1440" w:hanging="1440"/>
        <w:tabs>
          <w:tab w:val="num" w:pos="1440" w:leader="none"/>
        </w:tabs>
      </w:pPr>
    </w:lvl>
    <w:lvl w:ilvl="8">
      <w:start w:val="1"/>
      <w:numFmt w:val="decimal"/>
      <w:pStyle w:val="735"/>
      <w:isLgl w:val="false"/>
      <w:suff w:val="tab"/>
      <w:lvlText w:val="%1.%2.%3.%4.%5.%6.%7.%8.%9"/>
      <w:lvlJc w:val="left"/>
      <w:pPr>
        <w:ind w:left="1584" w:hanging="1584"/>
        <w:tabs>
          <w:tab w:val="num" w:pos="1584" w:leader="none"/>
        </w:tabs>
      </w:pPr>
    </w:lvl>
  </w:abstractNum>
  <w:abstractNum w:abstractNumId="30">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3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2">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3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4">
    <w:multiLevelType w:val="hybridMultilevel"/>
    <w:lvl w:ilvl="0">
      <w:start w:val="1"/>
      <w:numFmt w:val="upperRoman"/>
      <w:isLgl w:val="false"/>
      <w:suff w:val="tab"/>
      <w:lvlText w:val="%1."/>
      <w:lvlJc w:val="right"/>
      <w:pPr>
        <w:ind w:left="720" w:hanging="360"/>
        <w:tabs>
          <w:tab w:val="num" w:pos="720" w:leader="none"/>
        </w:tabs>
      </w:pPr>
    </w:lvl>
    <w:lvl w:ilvl="1">
      <w:start w:val="1"/>
      <w:numFmt w:val="upperRoman"/>
      <w:isLgl w:val="false"/>
      <w:suff w:val="tab"/>
      <w:lvlText w:val="%2."/>
      <w:lvlJc w:val="right"/>
      <w:pPr>
        <w:ind w:left="1440" w:hanging="360"/>
        <w:tabs>
          <w:tab w:val="num" w:pos="1440" w:leader="none"/>
        </w:tabs>
      </w:pPr>
    </w:lvl>
    <w:lvl w:ilvl="2">
      <w:start w:val="1"/>
      <w:numFmt w:val="upperRoman"/>
      <w:isLgl w:val="false"/>
      <w:suff w:val="tab"/>
      <w:lvlText w:val="%3."/>
      <w:lvlJc w:val="right"/>
      <w:pPr>
        <w:ind w:left="2160" w:hanging="360"/>
        <w:tabs>
          <w:tab w:val="num" w:pos="2160" w:leader="none"/>
        </w:tabs>
      </w:pPr>
    </w:lvl>
    <w:lvl w:ilvl="3">
      <w:start w:val="1"/>
      <w:numFmt w:val="upperRoman"/>
      <w:isLgl w:val="false"/>
      <w:suff w:val="tab"/>
      <w:lvlText w:val="%4."/>
      <w:lvlJc w:val="right"/>
      <w:pPr>
        <w:ind w:left="2880" w:hanging="360"/>
        <w:tabs>
          <w:tab w:val="num" w:pos="2880" w:leader="none"/>
        </w:tabs>
      </w:pPr>
    </w:lvl>
    <w:lvl w:ilvl="4">
      <w:start w:val="1"/>
      <w:numFmt w:val="upperRoman"/>
      <w:isLgl w:val="false"/>
      <w:suff w:val="tab"/>
      <w:lvlText w:val="%5."/>
      <w:lvlJc w:val="right"/>
      <w:pPr>
        <w:ind w:left="3600" w:hanging="360"/>
        <w:tabs>
          <w:tab w:val="num" w:pos="3600" w:leader="none"/>
        </w:tabs>
      </w:pPr>
    </w:lvl>
    <w:lvl w:ilvl="5">
      <w:start w:val="1"/>
      <w:numFmt w:val="upperRoman"/>
      <w:isLgl w:val="false"/>
      <w:suff w:val="tab"/>
      <w:lvlText w:val="%6."/>
      <w:lvlJc w:val="right"/>
      <w:pPr>
        <w:ind w:left="4320" w:hanging="360"/>
        <w:tabs>
          <w:tab w:val="num" w:pos="4320" w:leader="none"/>
        </w:tabs>
      </w:pPr>
    </w:lvl>
    <w:lvl w:ilvl="6">
      <w:start w:val="1"/>
      <w:numFmt w:val="upperRoman"/>
      <w:isLgl w:val="false"/>
      <w:suff w:val="tab"/>
      <w:lvlText w:val="%7."/>
      <w:lvlJc w:val="right"/>
      <w:pPr>
        <w:ind w:left="5040" w:hanging="360"/>
        <w:tabs>
          <w:tab w:val="num" w:pos="5040" w:leader="none"/>
        </w:tabs>
      </w:pPr>
    </w:lvl>
    <w:lvl w:ilvl="7">
      <w:start w:val="1"/>
      <w:numFmt w:val="upperRoman"/>
      <w:isLgl w:val="false"/>
      <w:suff w:val="tab"/>
      <w:lvlText w:val="%8."/>
      <w:lvlJc w:val="right"/>
      <w:pPr>
        <w:ind w:left="5760" w:hanging="360"/>
        <w:tabs>
          <w:tab w:val="num" w:pos="5760" w:leader="none"/>
        </w:tabs>
      </w:pPr>
    </w:lvl>
    <w:lvl w:ilvl="8">
      <w:start w:val="1"/>
      <w:numFmt w:val="upperRoman"/>
      <w:isLgl w:val="false"/>
      <w:suff w:val="tab"/>
      <w:lvlText w:val="%9."/>
      <w:lvlJc w:val="right"/>
      <w:pPr>
        <w:ind w:left="6480" w:hanging="360"/>
        <w:tabs>
          <w:tab w:val="num" w:pos="6480" w:leader="none"/>
        </w:tabs>
      </w:p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3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40">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4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44">
    <w:multiLevelType w:val="hybridMultilevel"/>
    <w:lvl w:ilvl="0">
      <w:start w:val="1"/>
      <w:numFmt w:val="upperRoman"/>
      <w:isLgl w:val="false"/>
      <w:suff w:val="tab"/>
      <w:lvlText w:val="%1."/>
      <w:lvlJc w:val="right"/>
      <w:pPr>
        <w:ind w:left="720" w:hanging="360"/>
        <w:tabs>
          <w:tab w:val="num" w:pos="720" w:leader="none"/>
        </w:tabs>
      </w:pPr>
    </w:lvl>
    <w:lvl w:ilvl="1">
      <w:start w:val="1"/>
      <w:numFmt w:val="upperRoman"/>
      <w:isLgl w:val="false"/>
      <w:suff w:val="tab"/>
      <w:lvlText w:val="%2."/>
      <w:lvlJc w:val="right"/>
      <w:pPr>
        <w:ind w:left="1440" w:hanging="360"/>
        <w:tabs>
          <w:tab w:val="num" w:pos="1440" w:leader="none"/>
        </w:tabs>
      </w:pPr>
    </w:lvl>
    <w:lvl w:ilvl="2">
      <w:start w:val="1"/>
      <w:numFmt w:val="upperRoman"/>
      <w:isLgl w:val="false"/>
      <w:suff w:val="tab"/>
      <w:lvlText w:val="%3."/>
      <w:lvlJc w:val="right"/>
      <w:pPr>
        <w:ind w:left="2160" w:hanging="360"/>
        <w:tabs>
          <w:tab w:val="num" w:pos="2160" w:leader="none"/>
        </w:tabs>
      </w:pPr>
    </w:lvl>
    <w:lvl w:ilvl="3">
      <w:start w:val="1"/>
      <w:numFmt w:val="upperRoman"/>
      <w:isLgl w:val="false"/>
      <w:suff w:val="tab"/>
      <w:lvlText w:val="%4."/>
      <w:lvlJc w:val="right"/>
      <w:pPr>
        <w:ind w:left="2880" w:hanging="360"/>
        <w:tabs>
          <w:tab w:val="num" w:pos="2880" w:leader="none"/>
        </w:tabs>
      </w:pPr>
    </w:lvl>
    <w:lvl w:ilvl="4">
      <w:start w:val="1"/>
      <w:numFmt w:val="upperRoman"/>
      <w:isLgl w:val="false"/>
      <w:suff w:val="tab"/>
      <w:lvlText w:val="%5."/>
      <w:lvlJc w:val="right"/>
      <w:pPr>
        <w:ind w:left="3600" w:hanging="360"/>
        <w:tabs>
          <w:tab w:val="num" w:pos="3600" w:leader="none"/>
        </w:tabs>
      </w:pPr>
    </w:lvl>
    <w:lvl w:ilvl="5">
      <w:start w:val="1"/>
      <w:numFmt w:val="upperRoman"/>
      <w:isLgl w:val="false"/>
      <w:suff w:val="tab"/>
      <w:lvlText w:val="%6."/>
      <w:lvlJc w:val="right"/>
      <w:pPr>
        <w:ind w:left="4320" w:hanging="360"/>
        <w:tabs>
          <w:tab w:val="num" w:pos="4320" w:leader="none"/>
        </w:tabs>
      </w:pPr>
    </w:lvl>
    <w:lvl w:ilvl="6">
      <w:start w:val="1"/>
      <w:numFmt w:val="upperRoman"/>
      <w:isLgl w:val="false"/>
      <w:suff w:val="tab"/>
      <w:lvlText w:val="%7."/>
      <w:lvlJc w:val="right"/>
      <w:pPr>
        <w:ind w:left="5040" w:hanging="360"/>
        <w:tabs>
          <w:tab w:val="num" w:pos="5040" w:leader="none"/>
        </w:tabs>
      </w:pPr>
    </w:lvl>
    <w:lvl w:ilvl="7">
      <w:start w:val="1"/>
      <w:numFmt w:val="upperRoman"/>
      <w:isLgl w:val="false"/>
      <w:suff w:val="tab"/>
      <w:lvlText w:val="%8."/>
      <w:lvlJc w:val="right"/>
      <w:pPr>
        <w:ind w:left="5760" w:hanging="360"/>
        <w:tabs>
          <w:tab w:val="num" w:pos="5760" w:leader="none"/>
        </w:tabs>
      </w:pPr>
    </w:lvl>
    <w:lvl w:ilvl="8">
      <w:start w:val="1"/>
      <w:numFmt w:val="upperRoman"/>
      <w:isLgl w:val="false"/>
      <w:suff w:val="tab"/>
      <w:lvlText w:val="%9."/>
      <w:lvlJc w:val="right"/>
      <w:pPr>
        <w:ind w:left="6480" w:hanging="360"/>
        <w:tabs>
          <w:tab w:val="num" w:pos="6480" w:leader="none"/>
        </w:tabs>
      </w:pPr>
    </w:lvl>
  </w:abstractNum>
  <w:abstractNum w:abstractNumId="4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30"/>
  </w:num>
  <w:num w:numId="2">
    <w:abstractNumId w:val="8"/>
  </w:num>
  <w:num w:numId="3">
    <w:abstractNumId w:val="29"/>
  </w:num>
  <w:num w:numId="4">
    <w:abstractNumId w:val="37"/>
  </w:num>
  <w:num w:numId="5">
    <w:abstractNumId w:val="12"/>
  </w:num>
  <w:num w:numId="6">
    <w:abstractNumId w:val="35"/>
  </w:num>
  <w:num w:numId="7">
    <w:abstractNumId w:val="34"/>
  </w:num>
  <w:num w:numId="8">
    <w:abstractNumId w:val="19"/>
  </w:num>
  <w:num w:numId="9">
    <w:abstractNumId w:val="17"/>
  </w:num>
  <w:num w:numId="10">
    <w:abstractNumId w:val="21"/>
  </w:num>
  <w:num w:numId="11">
    <w:abstractNumId w:val="1"/>
  </w:num>
  <w:num w:numId="12">
    <w:abstractNumId w:val="27"/>
  </w:num>
  <w:num w:numId="13">
    <w:abstractNumId w:val="43"/>
  </w:num>
  <w:num w:numId="14">
    <w:abstractNumId w:val="7"/>
  </w:num>
  <w:num w:numId="15">
    <w:abstractNumId w:val="32"/>
  </w:num>
  <w:num w:numId="16">
    <w:abstractNumId w:val="9"/>
  </w:num>
  <w:num w:numId="17">
    <w:abstractNumId w:val="14"/>
  </w:num>
  <w:num w:numId="18">
    <w:abstractNumId w:val="23"/>
  </w:num>
  <w:num w:numId="19">
    <w:abstractNumId w:val="39"/>
  </w:num>
  <w:num w:numId="20">
    <w:abstractNumId w:val="2"/>
  </w:num>
  <w:num w:numId="21">
    <w:abstractNumId w:val="11"/>
  </w:num>
  <w:num w:numId="22">
    <w:abstractNumId w:val="5"/>
  </w:num>
  <w:num w:numId="23">
    <w:abstractNumId w:val="41"/>
  </w:num>
  <w:num w:numId="24">
    <w:abstractNumId w:val="44"/>
  </w:num>
  <w:num w:numId="25">
    <w:abstractNumId w:val="18"/>
  </w:num>
  <w:num w:numId="26">
    <w:abstractNumId w:val="3"/>
  </w:num>
  <w:num w:numId="27">
    <w:abstractNumId w:val="33"/>
  </w:num>
  <w:num w:numId="28">
    <w:abstractNumId w:val="16"/>
  </w:num>
  <w:num w:numId="29">
    <w:abstractNumId w:val="31"/>
  </w:num>
  <w:num w:numId="30">
    <w:abstractNumId w:val="20"/>
  </w:num>
  <w:num w:numId="31">
    <w:abstractNumId w:val="24"/>
  </w:num>
  <w:num w:numId="32">
    <w:abstractNumId w:val="22"/>
  </w:num>
  <w:num w:numId="33">
    <w:abstractNumId w:val="10"/>
  </w:num>
  <w:num w:numId="34">
    <w:abstractNumId w:val="0"/>
  </w:num>
  <w:num w:numId="35">
    <w:abstractNumId w:val="38"/>
  </w:num>
  <w:num w:numId="36">
    <w:abstractNumId w:val="40"/>
  </w:num>
  <w:num w:numId="37">
    <w:abstractNumId w:val="45"/>
  </w:num>
  <w:num w:numId="38">
    <w:abstractNumId w:val="36"/>
  </w:num>
  <w:num w:numId="39">
    <w:abstractNumId w:val="4"/>
  </w:num>
  <w:num w:numId="40">
    <w:abstractNumId w:val="26"/>
  </w:num>
  <w:num w:numId="41">
    <w:abstractNumId w:val="13"/>
  </w:num>
  <w:num w:numId="42">
    <w:abstractNumId w:val="25"/>
  </w:num>
  <w:num w:numId="43">
    <w:abstractNumId w:val="28"/>
  </w:num>
  <w:num w:numId="44">
    <w:abstractNumId w:val="15"/>
  </w:num>
  <w:num w:numId="45">
    <w:abstractNumId w:val="6"/>
  </w:num>
  <w:num w:numId="46">
    <w:abstractNumId w:val="4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36"/>
    <w:link w:val="727"/>
    <w:uiPriority w:val="9"/>
    <w:rPr>
      <w:rFonts w:ascii="Arial" w:hAnsi="Arial" w:cs="Arial" w:eastAsia="Arial"/>
      <w:sz w:val="40"/>
      <w:szCs w:val="40"/>
    </w:rPr>
  </w:style>
  <w:style w:type="character" w:styleId="14">
    <w:name w:val="Heading 2 Char"/>
    <w:basedOn w:val="736"/>
    <w:link w:val="728"/>
    <w:uiPriority w:val="9"/>
    <w:rPr>
      <w:rFonts w:ascii="Arial" w:hAnsi="Arial" w:cs="Arial" w:eastAsia="Arial"/>
      <w:sz w:val="34"/>
    </w:rPr>
  </w:style>
  <w:style w:type="character" w:styleId="16">
    <w:name w:val="Heading 3 Char"/>
    <w:basedOn w:val="736"/>
    <w:link w:val="729"/>
    <w:uiPriority w:val="9"/>
    <w:rPr>
      <w:rFonts w:ascii="Arial" w:hAnsi="Arial" w:cs="Arial" w:eastAsia="Arial"/>
      <w:sz w:val="30"/>
      <w:szCs w:val="30"/>
    </w:rPr>
  </w:style>
  <w:style w:type="character" w:styleId="18">
    <w:name w:val="Heading 4 Char"/>
    <w:basedOn w:val="736"/>
    <w:link w:val="730"/>
    <w:uiPriority w:val="9"/>
    <w:rPr>
      <w:rFonts w:ascii="Arial" w:hAnsi="Arial" w:cs="Arial" w:eastAsia="Arial"/>
      <w:b/>
      <w:bCs/>
      <w:sz w:val="26"/>
      <w:szCs w:val="26"/>
    </w:rPr>
  </w:style>
  <w:style w:type="character" w:styleId="20">
    <w:name w:val="Heading 5 Char"/>
    <w:basedOn w:val="736"/>
    <w:link w:val="731"/>
    <w:uiPriority w:val="9"/>
    <w:rPr>
      <w:rFonts w:ascii="Arial" w:hAnsi="Arial" w:cs="Arial" w:eastAsia="Arial"/>
      <w:b/>
      <w:bCs/>
      <w:sz w:val="24"/>
      <w:szCs w:val="24"/>
    </w:rPr>
  </w:style>
  <w:style w:type="character" w:styleId="22">
    <w:name w:val="Heading 6 Char"/>
    <w:basedOn w:val="736"/>
    <w:link w:val="732"/>
    <w:uiPriority w:val="9"/>
    <w:rPr>
      <w:rFonts w:ascii="Arial" w:hAnsi="Arial" w:cs="Arial" w:eastAsia="Arial"/>
      <w:b/>
      <w:bCs/>
      <w:sz w:val="22"/>
      <w:szCs w:val="22"/>
    </w:rPr>
  </w:style>
  <w:style w:type="character" w:styleId="24">
    <w:name w:val="Heading 7 Char"/>
    <w:basedOn w:val="736"/>
    <w:link w:val="733"/>
    <w:uiPriority w:val="9"/>
    <w:rPr>
      <w:rFonts w:ascii="Arial" w:hAnsi="Arial" w:cs="Arial" w:eastAsia="Arial"/>
      <w:b/>
      <w:bCs/>
      <w:i/>
      <w:iCs/>
      <w:sz w:val="22"/>
      <w:szCs w:val="22"/>
    </w:rPr>
  </w:style>
  <w:style w:type="character" w:styleId="26">
    <w:name w:val="Heading 8 Char"/>
    <w:basedOn w:val="736"/>
    <w:link w:val="734"/>
    <w:uiPriority w:val="9"/>
    <w:rPr>
      <w:rFonts w:ascii="Arial" w:hAnsi="Arial" w:cs="Arial" w:eastAsia="Arial"/>
      <w:i/>
      <w:iCs/>
      <w:sz w:val="22"/>
      <w:szCs w:val="22"/>
    </w:rPr>
  </w:style>
  <w:style w:type="character" w:styleId="28">
    <w:name w:val="Heading 9 Char"/>
    <w:basedOn w:val="736"/>
    <w:link w:val="735"/>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726"/>
    <w:next w:val="726"/>
    <w:link w:val="33"/>
    <w:qFormat/>
    <w:uiPriority w:val="10"/>
    <w:rPr>
      <w:sz w:val="48"/>
      <w:szCs w:val="48"/>
    </w:rPr>
    <w:pPr>
      <w:contextualSpacing w:val="true"/>
      <w:spacing w:after="200" w:before="300"/>
    </w:pPr>
  </w:style>
  <w:style w:type="character" w:styleId="33">
    <w:name w:val="Title Char"/>
    <w:basedOn w:val="736"/>
    <w:link w:val="32"/>
    <w:uiPriority w:val="10"/>
    <w:rPr>
      <w:sz w:val="48"/>
      <w:szCs w:val="48"/>
    </w:rPr>
  </w:style>
  <w:style w:type="paragraph" w:styleId="34">
    <w:name w:val="Subtitle"/>
    <w:basedOn w:val="726"/>
    <w:next w:val="726"/>
    <w:link w:val="35"/>
    <w:qFormat/>
    <w:uiPriority w:val="11"/>
    <w:rPr>
      <w:sz w:val="24"/>
      <w:szCs w:val="24"/>
    </w:rPr>
    <w:pPr>
      <w:spacing w:after="200" w:before="200"/>
    </w:pPr>
  </w:style>
  <w:style w:type="character" w:styleId="35">
    <w:name w:val="Subtitle Char"/>
    <w:basedOn w:val="736"/>
    <w:link w:val="34"/>
    <w:uiPriority w:val="11"/>
    <w:rPr>
      <w:sz w:val="24"/>
      <w:szCs w:val="24"/>
    </w:rPr>
  </w:style>
  <w:style w:type="paragraph" w:styleId="36">
    <w:name w:val="Quote"/>
    <w:basedOn w:val="726"/>
    <w:next w:val="726"/>
    <w:link w:val="37"/>
    <w:qFormat/>
    <w:uiPriority w:val="29"/>
    <w:rPr>
      <w:i/>
    </w:rPr>
    <w:pPr>
      <w:ind w:left="720" w:right="720"/>
    </w:pPr>
  </w:style>
  <w:style w:type="character" w:styleId="37">
    <w:name w:val="Quote Char"/>
    <w:link w:val="36"/>
    <w:uiPriority w:val="29"/>
    <w:rPr>
      <w:i/>
    </w:rPr>
  </w:style>
  <w:style w:type="paragraph" w:styleId="38">
    <w:name w:val="Intense Quote"/>
    <w:basedOn w:val="726"/>
    <w:next w:val="726"/>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736"/>
    <w:link w:val="754"/>
    <w:uiPriority w:val="99"/>
  </w:style>
  <w:style w:type="character" w:styleId="43">
    <w:name w:val="Footer Char"/>
    <w:basedOn w:val="736"/>
    <w:link w:val="756"/>
    <w:uiPriority w:val="99"/>
  </w:style>
  <w:style w:type="paragraph" w:styleId="44">
    <w:name w:val="Caption"/>
    <w:basedOn w:val="726"/>
    <w:next w:val="726"/>
    <w:qFormat/>
    <w:uiPriority w:val="35"/>
    <w:semiHidden/>
    <w:unhideWhenUsed/>
    <w:rPr>
      <w:b/>
      <w:bCs/>
      <w:color w:val="4F81BD" w:themeColor="accent1"/>
      <w:sz w:val="18"/>
      <w:szCs w:val="18"/>
    </w:rPr>
    <w:pPr>
      <w:spacing w:lineRule="auto" w:line="276"/>
    </w:pPr>
  </w:style>
  <w:style w:type="character" w:styleId="45">
    <w:name w:val="Caption Char"/>
    <w:basedOn w:val="44"/>
    <w:link w:val="756"/>
    <w:uiPriority w:val="99"/>
  </w:style>
  <w:style w:type="table" w:styleId="47">
    <w:name w:val="Table Grid Light"/>
    <w:basedOn w:val="73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73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3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3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73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3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73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73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73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73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73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73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73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73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73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73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73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73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73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73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73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73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73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73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73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73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73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73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73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73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73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73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73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73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73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73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73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73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73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73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73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73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3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3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3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3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3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3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73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73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73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73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73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73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73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737"/>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737"/>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737"/>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737"/>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737"/>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737"/>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737"/>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73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73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73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73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73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73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73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73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73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73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73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73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73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73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73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73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73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73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73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73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73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73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3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3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3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3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3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3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3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73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73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73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73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73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73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73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3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73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3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3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3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73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73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73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73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73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73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73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73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73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73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73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73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73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73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73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73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73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73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73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73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73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73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726"/>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736"/>
    <w:uiPriority w:val="99"/>
    <w:unhideWhenUsed/>
    <w:rPr>
      <w:vertAlign w:val="superscript"/>
    </w:rPr>
  </w:style>
  <w:style w:type="paragraph" w:styleId="176">
    <w:name w:val="endnote text"/>
    <w:basedOn w:val="726"/>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736"/>
    <w:uiPriority w:val="99"/>
    <w:semiHidden/>
    <w:unhideWhenUsed/>
    <w:rPr>
      <w:vertAlign w:val="superscript"/>
    </w:rPr>
  </w:style>
  <w:style w:type="paragraph" w:styleId="179">
    <w:name w:val="toc 1"/>
    <w:basedOn w:val="726"/>
    <w:next w:val="726"/>
    <w:uiPriority w:val="39"/>
    <w:unhideWhenUsed/>
    <w:pPr>
      <w:ind w:left="0" w:right="0" w:firstLine="0"/>
      <w:spacing w:after="57"/>
    </w:pPr>
  </w:style>
  <w:style w:type="paragraph" w:styleId="180">
    <w:name w:val="toc 2"/>
    <w:basedOn w:val="726"/>
    <w:next w:val="726"/>
    <w:uiPriority w:val="39"/>
    <w:unhideWhenUsed/>
    <w:pPr>
      <w:ind w:left="283" w:right="0" w:firstLine="0"/>
      <w:spacing w:after="57"/>
    </w:pPr>
  </w:style>
  <w:style w:type="paragraph" w:styleId="181">
    <w:name w:val="toc 3"/>
    <w:basedOn w:val="726"/>
    <w:next w:val="726"/>
    <w:uiPriority w:val="39"/>
    <w:unhideWhenUsed/>
    <w:pPr>
      <w:ind w:left="567" w:right="0" w:firstLine="0"/>
      <w:spacing w:after="57"/>
    </w:pPr>
  </w:style>
  <w:style w:type="paragraph" w:styleId="182">
    <w:name w:val="toc 4"/>
    <w:basedOn w:val="726"/>
    <w:next w:val="726"/>
    <w:uiPriority w:val="39"/>
    <w:unhideWhenUsed/>
    <w:pPr>
      <w:ind w:left="850" w:right="0" w:firstLine="0"/>
      <w:spacing w:after="57"/>
    </w:pPr>
  </w:style>
  <w:style w:type="paragraph" w:styleId="183">
    <w:name w:val="toc 5"/>
    <w:basedOn w:val="726"/>
    <w:next w:val="726"/>
    <w:uiPriority w:val="39"/>
    <w:unhideWhenUsed/>
    <w:pPr>
      <w:ind w:left="1134" w:right="0" w:firstLine="0"/>
      <w:spacing w:after="57"/>
    </w:pPr>
  </w:style>
  <w:style w:type="paragraph" w:styleId="184">
    <w:name w:val="toc 6"/>
    <w:basedOn w:val="726"/>
    <w:next w:val="726"/>
    <w:uiPriority w:val="39"/>
    <w:unhideWhenUsed/>
    <w:pPr>
      <w:ind w:left="1417" w:right="0" w:firstLine="0"/>
      <w:spacing w:after="57"/>
    </w:pPr>
  </w:style>
  <w:style w:type="paragraph" w:styleId="185">
    <w:name w:val="toc 7"/>
    <w:basedOn w:val="726"/>
    <w:next w:val="726"/>
    <w:uiPriority w:val="39"/>
    <w:unhideWhenUsed/>
    <w:pPr>
      <w:ind w:left="1701" w:right="0" w:firstLine="0"/>
      <w:spacing w:after="57"/>
    </w:pPr>
  </w:style>
  <w:style w:type="paragraph" w:styleId="186">
    <w:name w:val="toc 8"/>
    <w:basedOn w:val="726"/>
    <w:next w:val="726"/>
    <w:uiPriority w:val="39"/>
    <w:unhideWhenUsed/>
    <w:pPr>
      <w:ind w:left="1984" w:right="0" w:firstLine="0"/>
      <w:spacing w:after="57"/>
    </w:pPr>
  </w:style>
  <w:style w:type="paragraph" w:styleId="187">
    <w:name w:val="toc 9"/>
    <w:basedOn w:val="726"/>
    <w:next w:val="726"/>
    <w:uiPriority w:val="39"/>
    <w:unhideWhenUsed/>
    <w:pPr>
      <w:ind w:left="2268" w:right="0" w:firstLine="0"/>
      <w:spacing w:after="57"/>
    </w:pPr>
  </w:style>
  <w:style w:type="paragraph" w:styleId="188">
    <w:name w:val="TOC Heading"/>
    <w:uiPriority w:val="39"/>
    <w:unhideWhenUsed/>
  </w:style>
  <w:style w:type="paragraph" w:styleId="189">
    <w:name w:val="table of figures"/>
    <w:basedOn w:val="726"/>
    <w:next w:val="726"/>
    <w:uiPriority w:val="99"/>
    <w:unhideWhenUsed/>
    <w:pPr>
      <w:spacing w:after="0" w:afterAutospacing="0"/>
    </w:pPr>
  </w:style>
  <w:style w:type="paragraph" w:styleId="726" w:default="1">
    <w:name w:val="Normal"/>
    <w:qFormat/>
  </w:style>
  <w:style w:type="paragraph" w:styleId="727">
    <w:name w:val="Heading 1"/>
    <w:basedOn w:val="726"/>
    <w:next w:val="726"/>
    <w:link w:val="741"/>
    <w:qFormat/>
    <w:rPr>
      <w:rFonts w:ascii="Arial" w:hAnsi="Arial" w:cs="Times New Roman" w:eastAsia="Times New Roman"/>
      <w:b/>
      <w:sz w:val="28"/>
      <w:szCs w:val="20"/>
      <w:lang w:eastAsia="fr-FR"/>
    </w:rPr>
    <w:pPr>
      <w:numPr>
        <w:numId w:val="3"/>
      </w:numPr>
      <w:keepNext/>
      <w:spacing w:lineRule="auto" w:line="240" w:after="60" w:before="240"/>
      <w:outlineLvl w:val="0"/>
    </w:pPr>
  </w:style>
  <w:style w:type="paragraph" w:styleId="728">
    <w:name w:val="Heading 2"/>
    <w:basedOn w:val="726"/>
    <w:next w:val="726"/>
    <w:link w:val="742"/>
    <w:qFormat/>
    <w:rPr>
      <w:rFonts w:ascii="Arial" w:hAnsi="Arial" w:cs="Times New Roman" w:eastAsia="Times New Roman"/>
      <w:b/>
      <w:i/>
      <w:sz w:val="24"/>
      <w:szCs w:val="20"/>
      <w:lang w:eastAsia="fr-FR"/>
    </w:rPr>
    <w:pPr>
      <w:numPr>
        <w:ilvl w:val="1"/>
        <w:numId w:val="3"/>
      </w:numPr>
      <w:keepNext/>
      <w:spacing w:lineRule="auto" w:line="240" w:after="60" w:before="240"/>
      <w:outlineLvl w:val="1"/>
    </w:pPr>
  </w:style>
  <w:style w:type="paragraph" w:styleId="729">
    <w:name w:val="Heading 3"/>
    <w:basedOn w:val="726"/>
    <w:next w:val="726"/>
    <w:link w:val="743"/>
    <w:qFormat/>
    <w:rPr>
      <w:rFonts w:ascii="Arial" w:hAnsi="Arial" w:cs="Times New Roman" w:eastAsia="Times New Roman"/>
      <w:sz w:val="24"/>
      <w:szCs w:val="20"/>
      <w:lang w:eastAsia="fr-FR"/>
    </w:rPr>
    <w:pPr>
      <w:numPr>
        <w:ilvl w:val="2"/>
        <w:numId w:val="3"/>
      </w:numPr>
      <w:keepNext/>
      <w:spacing w:lineRule="auto" w:line="240" w:after="60" w:before="240"/>
      <w:outlineLvl w:val="2"/>
    </w:pPr>
  </w:style>
  <w:style w:type="paragraph" w:styleId="730">
    <w:name w:val="Heading 4"/>
    <w:basedOn w:val="726"/>
    <w:next w:val="726"/>
    <w:link w:val="744"/>
    <w:qFormat/>
    <w:rPr>
      <w:rFonts w:ascii="Arial" w:hAnsi="Arial" w:cs="Times New Roman" w:eastAsia="Times New Roman"/>
      <w:b/>
      <w:sz w:val="24"/>
      <w:szCs w:val="20"/>
      <w:lang w:eastAsia="fr-FR"/>
    </w:rPr>
    <w:pPr>
      <w:numPr>
        <w:ilvl w:val="3"/>
        <w:numId w:val="3"/>
      </w:numPr>
      <w:keepNext/>
      <w:spacing w:lineRule="auto" w:line="240" w:after="60" w:before="240"/>
      <w:outlineLvl w:val="3"/>
    </w:pPr>
  </w:style>
  <w:style w:type="paragraph" w:styleId="731">
    <w:name w:val="Heading 5"/>
    <w:basedOn w:val="726"/>
    <w:next w:val="726"/>
    <w:link w:val="745"/>
    <w:qFormat/>
    <w:rPr>
      <w:rFonts w:ascii="Arial" w:hAnsi="Arial" w:cs="Times New Roman" w:eastAsia="Times New Roman"/>
      <w:sz w:val="20"/>
      <w:szCs w:val="20"/>
      <w:lang w:eastAsia="fr-FR"/>
    </w:rPr>
    <w:pPr>
      <w:numPr>
        <w:ilvl w:val="4"/>
        <w:numId w:val="3"/>
      </w:numPr>
      <w:spacing w:lineRule="auto" w:line="240" w:after="60" w:before="240"/>
      <w:outlineLvl w:val="4"/>
    </w:pPr>
  </w:style>
  <w:style w:type="paragraph" w:styleId="732">
    <w:name w:val="Heading 6"/>
    <w:basedOn w:val="726"/>
    <w:next w:val="726"/>
    <w:link w:val="746"/>
    <w:qFormat/>
    <w:rPr>
      <w:rFonts w:ascii="Times New Roman" w:hAnsi="Times New Roman" w:cs="Times New Roman" w:eastAsia="Times New Roman"/>
      <w:i/>
      <w:sz w:val="20"/>
      <w:szCs w:val="20"/>
      <w:lang w:eastAsia="fr-FR"/>
    </w:rPr>
    <w:pPr>
      <w:numPr>
        <w:ilvl w:val="5"/>
        <w:numId w:val="3"/>
      </w:numPr>
      <w:spacing w:lineRule="auto" w:line="240" w:after="60" w:before="240"/>
      <w:outlineLvl w:val="5"/>
    </w:pPr>
  </w:style>
  <w:style w:type="paragraph" w:styleId="733">
    <w:name w:val="Heading 7"/>
    <w:basedOn w:val="726"/>
    <w:next w:val="726"/>
    <w:link w:val="747"/>
    <w:qFormat/>
    <w:rPr>
      <w:rFonts w:ascii="Arial" w:hAnsi="Arial" w:cs="Times New Roman" w:eastAsia="Times New Roman"/>
      <w:sz w:val="20"/>
      <w:szCs w:val="20"/>
      <w:lang w:eastAsia="fr-FR"/>
    </w:rPr>
    <w:pPr>
      <w:numPr>
        <w:ilvl w:val="6"/>
        <w:numId w:val="3"/>
      </w:numPr>
      <w:spacing w:lineRule="auto" w:line="240" w:after="60" w:before="240"/>
      <w:outlineLvl w:val="6"/>
    </w:pPr>
  </w:style>
  <w:style w:type="paragraph" w:styleId="734">
    <w:name w:val="Heading 8"/>
    <w:basedOn w:val="726"/>
    <w:next w:val="726"/>
    <w:link w:val="748"/>
    <w:qFormat/>
    <w:rPr>
      <w:rFonts w:ascii="Arial" w:hAnsi="Arial" w:cs="Times New Roman" w:eastAsia="Times New Roman"/>
      <w:i/>
      <w:sz w:val="20"/>
      <w:szCs w:val="20"/>
      <w:lang w:eastAsia="fr-FR"/>
    </w:rPr>
    <w:pPr>
      <w:numPr>
        <w:ilvl w:val="7"/>
        <w:numId w:val="3"/>
      </w:numPr>
      <w:spacing w:lineRule="auto" w:line="240" w:after="60" w:before="240"/>
      <w:outlineLvl w:val="7"/>
    </w:pPr>
  </w:style>
  <w:style w:type="paragraph" w:styleId="735">
    <w:name w:val="Heading 9"/>
    <w:basedOn w:val="726"/>
    <w:next w:val="726"/>
    <w:link w:val="749"/>
    <w:qFormat/>
    <w:rPr>
      <w:rFonts w:ascii="Arial" w:hAnsi="Arial" w:cs="Times New Roman" w:eastAsia="Times New Roman"/>
      <w:b/>
      <w:i/>
      <w:sz w:val="18"/>
      <w:szCs w:val="20"/>
      <w:lang w:eastAsia="fr-FR"/>
    </w:rPr>
    <w:pPr>
      <w:numPr>
        <w:ilvl w:val="8"/>
        <w:numId w:val="3"/>
      </w:numPr>
      <w:spacing w:lineRule="auto" w:line="240" w:after="60" w:before="240"/>
      <w:outlineLvl w:val="8"/>
    </w:pPr>
  </w:style>
  <w:style w:type="character" w:styleId="736" w:default="1">
    <w:name w:val="Default Paragraph Font"/>
    <w:uiPriority w:val="1"/>
    <w:semiHidden/>
    <w:unhideWhenUsed/>
  </w:style>
  <w:style w:type="table" w:styleId="737" w:default="1">
    <w:name w:val="Normal Table"/>
    <w:uiPriority w:val="99"/>
    <w:semiHidden/>
    <w:unhideWhenUsed/>
    <w:tblPr>
      <w:tblInd w:w="0" w:type="dxa"/>
      <w:tblCellMar>
        <w:left w:w="108" w:type="dxa"/>
        <w:top w:w="0" w:type="dxa"/>
        <w:right w:w="108" w:type="dxa"/>
        <w:bottom w:w="0" w:type="dxa"/>
      </w:tblCellMar>
    </w:tblPr>
  </w:style>
  <w:style w:type="numbering" w:styleId="738" w:default="1">
    <w:name w:val="No List"/>
    <w:uiPriority w:val="99"/>
    <w:semiHidden/>
    <w:unhideWhenUsed/>
  </w:style>
  <w:style w:type="paragraph" w:styleId="739">
    <w:name w:val="Normal (Web)"/>
    <w:basedOn w:val="726"/>
    <w:uiPriority w:val="99"/>
    <w:semiHidden/>
    <w:unhideWhenUsed/>
    <w:rPr>
      <w:rFonts w:ascii="Times New Roman" w:hAnsi="Times New Roman" w:cs="Times New Roman" w:eastAsiaTheme="minorEastAsia"/>
      <w:sz w:val="24"/>
      <w:szCs w:val="24"/>
      <w:lang w:eastAsia="fr-FR"/>
    </w:rPr>
    <w:pPr>
      <w:spacing w:lineRule="auto" w:line="240" w:after="100" w:afterAutospacing="1" w:before="100" w:beforeAutospacing="1"/>
    </w:pPr>
  </w:style>
  <w:style w:type="table" w:styleId="740">
    <w:name w:val="Table Grid"/>
    <w:basedOn w:val="737"/>
    <w:uiPriority w:val="5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741" w:customStyle="1">
    <w:name w:val="Titre 1 Car"/>
    <w:basedOn w:val="736"/>
    <w:link w:val="727"/>
    <w:rPr>
      <w:rFonts w:ascii="Arial" w:hAnsi="Arial" w:cs="Times New Roman" w:eastAsia="Times New Roman"/>
      <w:b/>
      <w:sz w:val="28"/>
      <w:szCs w:val="20"/>
      <w:lang w:eastAsia="fr-FR"/>
    </w:rPr>
  </w:style>
  <w:style w:type="character" w:styleId="742" w:customStyle="1">
    <w:name w:val="Titre 2 Car"/>
    <w:basedOn w:val="736"/>
    <w:link w:val="728"/>
    <w:rPr>
      <w:rFonts w:ascii="Arial" w:hAnsi="Arial" w:cs="Times New Roman" w:eastAsia="Times New Roman"/>
      <w:b/>
      <w:i/>
      <w:sz w:val="24"/>
      <w:szCs w:val="20"/>
      <w:lang w:eastAsia="fr-FR"/>
    </w:rPr>
  </w:style>
  <w:style w:type="character" w:styleId="743" w:customStyle="1">
    <w:name w:val="Titre 3 Car"/>
    <w:basedOn w:val="736"/>
    <w:link w:val="729"/>
    <w:rPr>
      <w:rFonts w:ascii="Arial" w:hAnsi="Arial" w:cs="Times New Roman" w:eastAsia="Times New Roman"/>
      <w:sz w:val="24"/>
      <w:szCs w:val="20"/>
      <w:lang w:eastAsia="fr-FR"/>
    </w:rPr>
  </w:style>
  <w:style w:type="character" w:styleId="744" w:customStyle="1">
    <w:name w:val="Titre 4 Car"/>
    <w:basedOn w:val="736"/>
    <w:link w:val="730"/>
    <w:rPr>
      <w:rFonts w:ascii="Arial" w:hAnsi="Arial" w:cs="Times New Roman" w:eastAsia="Times New Roman"/>
      <w:b/>
      <w:sz w:val="24"/>
      <w:szCs w:val="20"/>
      <w:lang w:eastAsia="fr-FR"/>
    </w:rPr>
  </w:style>
  <w:style w:type="character" w:styleId="745" w:customStyle="1">
    <w:name w:val="Titre 5 Car"/>
    <w:basedOn w:val="736"/>
    <w:link w:val="731"/>
    <w:rPr>
      <w:rFonts w:ascii="Arial" w:hAnsi="Arial" w:cs="Times New Roman" w:eastAsia="Times New Roman"/>
      <w:sz w:val="20"/>
      <w:szCs w:val="20"/>
      <w:lang w:eastAsia="fr-FR"/>
    </w:rPr>
  </w:style>
  <w:style w:type="character" w:styleId="746" w:customStyle="1">
    <w:name w:val="Titre 6 Car"/>
    <w:basedOn w:val="736"/>
    <w:link w:val="732"/>
    <w:rPr>
      <w:rFonts w:ascii="Times New Roman" w:hAnsi="Times New Roman" w:cs="Times New Roman" w:eastAsia="Times New Roman"/>
      <w:i/>
      <w:sz w:val="20"/>
      <w:szCs w:val="20"/>
      <w:lang w:eastAsia="fr-FR"/>
    </w:rPr>
  </w:style>
  <w:style w:type="character" w:styleId="747" w:customStyle="1">
    <w:name w:val="Titre 7 Car"/>
    <w:basedOn w:val="736"/>
    <w:link w:val="733"/>
    <w:rPr>
      <w:rFonts w:ascii="Arial" w:hAnsi="Arial" w:cs="Times New Roman" w:eastAsia="Times New Roman"/>
      <w:sz w:val="20"/>
      <w:szCs w:val="20"/>
      <w:lang w:eastAsia="fr-FR"/>
    </w:rPr>
  </w:style>
  <w:style w:type="character" w:styleId="748" w:customStyle="1">
    <w:name w:val="Titre 8 Car"/>
    <w:basedOn w:val="736"/>
    <w:link w:val="734"/>
    <w:rPr>
      <w:rFonts w:ascii="Arial" w:hAnsi="Arial" w:cs="Times New Roman" w:eastAsia="Times New Roman"/>
      <w:i/>
      <w:sz w:val="20"/>
      <w:szCs w:val="20"/>
      <w:lang w:eastAsia="fr-FR"/>
    </w:rPr>
  </w:style>
  <w:style w:type="character" w:styleId="749" w:customStyle="1">
    <w:name w:val="Titre 9 Car"/>
    <w:basedOn w:val="736"/>
    <w:link w:val="735"/>
    <w:rPr>
      <w:rFonts w:ascii="Arial" w:hAnsi="Arial" w:cs="Times New Roman" w:eastAsia="Times New Roman"/>
      <w:b/>
      <w:i/>
      <w:sz w:val="18"/>
      <w:szCs w:val="20"/>
      <w:lang w:eastAsia="fr-FR"/>
    </w:rPr>
  </w:style>
  <w:style w:type="paragraph" w:styleId="750" w:customStyle="1">
    <w:name w:val="n"/>
    <w:rPr>
      <w:rFonts w:ascii="Times New Roman" w:hAnsi="Times New Roman" w:cs="Times New Roman" w:eastAsia="Times New Roman"/>
      <w:sz w:val="24"/>
      <w:szCs w:val="20"/>
      <w:lang w:eastAsia="fr-FR"/>
    </w:rPr>
    <w:pPr>
      <w:spacing w:lineRule="auto" w:line="240" w:after="0"/>
    </w:pPr>
  </w:style>
  <w:style w:type="paragraph" w:styleId="751">
    <w:name w:val="List Paragraph"/>
    <w:basedOn w:val="726"/>
    <w:qFormat/>
    <w:uiPriority w:val="34"/>
    <w:pPr>
      <w:contextualSpacing w:val="true"/>
      <w:ind w:left="720"/>
    </w:pPr>
  </w:style>
  <w:style w:type="character" w:styleId="752">
    <w:name w:val="Hyperlink"/>
    <w:basedOn w:val="736"/>
    <w:uiPriority w:val="99"/>
    <w:unhideWhenUsed/>
    <w:rPr>
      <w:color w:val="0563C1" w:themeColor="hyperlink"/>
      <w:u w:val="single"/>
    </w:rPr>
  </w:style>
  <w:style w:type="character" w:styleId="753">
    <w:name w:val="Placeholder Text"/>
    <w:basedOn w:val="736"/>
    <w:uiPriority w:val="99"/>
    <w:semiHidden/>
    <w:rPr>
      <w:color w:val="808080"/>
    </w:rPr>
  </w:style>
  <w:style w:type="paragraph" w:styleId="754">
    <w:name w:val="Header"/>
    <w:basedOn w:val="726"/>
    <w:link w:val="755"/>
    <w:uiPriority w:val="99"/>
    <w:unhideWhenUsed/>
    <w:pPr>
      <w:spacing w:lineRule="auto" w:line="240" w:after="0"/>
      <w:tabs>
        <w:tab w:val="center" w:pos="4536" w:leader="none"/>
        <w:tab w:val="right" w:pos="9072" w:leader="none"/>
      </w:tabs>
    </w:pPr>
  </w:style>
  <w:style w:type="character" w:styleId="755" w:customStyle="1">
    <w:name w:val="En-tête Car"/>
    <w:basedOn w:val="736"/>
    <w:link w:val="754"/>
    <w:uiPriority w:val="99"/>
  </w:style>
  <w:style w:type="paragraph" w:styleId="756">
    <w:name w:val="Footer"/>
    <w:basedOn w:val="726"/>
    <w:link w:val="757"/>
    <w:uiPriority w:val="99"/>
    <w:unhideWhenUsed/>
    <w:pPr>
      <w:spacing w:lineRule="auto" w:line="240" w:after="0"/>
      <w:tabs>
        <w:tab w:val="center" w:pos="4536" w:leader="none"/>
        <w:tab w:val="right" w:pos="9072" w:leader="none"/>
      </w:tabs>
    </w:pPr>
  </w:style>
  <w:style w:type="character" w:styleId="757" w:customStyle="1">
    <w:name w:val="Pied de page Car"/>
    <w:basedOn w:val="736"/>
    <w:link w:val="756"/>
    <w:uiPriority w:val="99"/>
  </w:style>
  <w:style w:type="paragraph" w:styleId="758">
    <w:name w:val="Balloon Text"/>
    <w:basedOn w:val="726"/>
    <w:link w:val="759"/>
    <w:uiPriority w:val="99"/>
    <w:semiHidden/>
    <w:unhideWhenUsed/>
    <w:rPr>
      <w:rFonts w:ascii="Tahoma" w:hAnsi="Tahoma" w:cs="Tahoma"/>
      <w:sz w:val="16"/>
      <w:szCs w:val="16"/>
    </w:rPr>
    <w:pPr>
      <w:spacing w:lineRule="auto" w:line="240" w:after="0"/>
    </w:pPr>
  </w:style>
  <w:style w:type="character" w:styleId="759" w:customStyle="1">
    <w:name w:val="Texte de bulles Car"/>
    <w:basedOn w:val="736"/>
    <w:link w:val="758"/>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hyperlink" Target="mailto:laurence.faure@chu-bordeaux.fr" TargetMode="External"/><Relationship Id="rId12" Type="http://schemas.openxmlformats.org/officeDocument/2006/relationships/hyperlink" Target="mailto:institut.podologie@chu-bordeaux.fr" TargetMode="External"/><Relationship Id="rId13" Type="http://schemas.openxmlformats.org/officeDocument/2006/relationships/hyperlink" Target="mailto:elise.maillard@chu-bordeaux.fr" TargetMode="External"/><Relationship Id="rId14" Type="http://schemas.openxmlformats.org/officeDocument/2006/relationships/hyperlink" Target="mailto:valerie.lozano@chu-bordeaux.fr" TargetMode="External"/><Relationship Id="rId15" Type="http://schemas.openxmlformats.org/officeDocument/2006/relationships/hyperlink" Target="mailto:laurence.faure@chu-bordeaux.fr" TargetMode="External"/><Relationship Id="rId16" Type="http://schemas.openxmlformats.org/officeDocument/2006/relationships/hyperlink" Target="mailto:ornella.ruopoli@chu-bordeaux.fr" TargetMode="External"/><Relationship Id="rId17" Type="http://schemas.openxmlformats.org/officeDocument/2006/relationships/hyperlink" Target="mailto:chloe.do-peccate@chu-bordeaux.fr" TargetMode="External"/><Relationship Id="rId18" Type="http://schemas.openxmlformats.org/officeDocument/2006/relationships/hyperlink" Target="mailto:morgane.dujoncquoy@chu-bordeaux.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Company>CHU de Bordeaux</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STIEVENARD Helene</dc:creator>
  <cp:lastModifiedBy>Andree Ghislaine BENE</cp:lastModifiedBy>
  <cp:revision>3</cp:revision>
  <dcterms:created xsi:type="dcterms:W3CDTF">2022-01-04T15:08:00Z</dcterms:created>
  <dcterms:modified xsi:type="dcterms:W3CDTF">2022-05-13T07:58:13Z</dcterms:modified>
</cp:coreProperties>
</file>